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AEC4" w14:textId="77777777" w:rsidR="00AB028D" w:rsidRPr="00907156" w:rsidRDefault="00AB028D" w:rsidP="00AB028D">
      <w:pPr>
        <w:spacing w:before="100" w:beforeAutospacing="1" w:after="100" w:afterAutospacing="1"/>
        <w:jc w:val="both"/>
        <w:outlineLvl w:val="0"/>
        <w:rPr>
          <w:rFonts w:ascii="Times New Roman" w:eastAsia="Times New Roman" w:hAnsi="Times New Roman" w:cs="Times New Roman"/>
          <w:b/>
          <w:bCs/>
          <w:kern w:val="36"/>
          <w:sz w:val="40"/>
          <w:szCs w:val="40"/>
          <w:lang w:eastAsia="cs-CZ"/>
        </w:rPr>
      </w:pPr>
      <w:bookmarkStart w:id="0" w:name="_GoBack"/>
      <w:r w:rsidRPr="00907156">
        <w:rPr>
          <w:rFonts w:ascii="Times New Roman" w:eastAsia="Times New Roman" w:hAnsi="Times New Roman" w:cs="Times New Roman"/>
          <w:b/>
          <w:bCs/>
          <w:kern w:val="36"/>
          <w:sz w:val="40"/>
          <w:szCs w:val="40"/>
          <w:lang w:eastAsia="cs-CZ"/>
        </w:rPr>
        <w:t>Všeobecné obchodní podmínky organizace služeb</w:t>
      </w:r>
    </w:p>
    <w:p w14:paraId="305F6CF2" w14:textId="77777777" w:rsidR="00AB028D" w:rsidRPr="00AB028D" w:rsidRDefault="00AB028D" w:rsidP="00AB028D">
      <w:pPr>
        <w:spacing w:before="100" w:beforeAutospacing="1" w:after="100" w:afterAutospacing="1"/>
        <w:jc w:val="both"/>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společnosti Medicínské centrum Praha s.r.o., IČ: 250 32 119, se sídlem Praha 4, Mezi Vodami 205, PSČ: 143 00, společnost zapsaná v obchodním rejstříku vedeném Městským soudem v Praze, oddíl C, vložka 116020 (dále jen „poskytovatel“)</w:t>
      </w:r>
    </w:p>
    <w:p w14:paraId="70CA9AB9" w14:textId="77777777" w:rsidR="006A3C24" w:rsidRDefault="00AB028D" w:rsidP="00AB028D">
      <w:pPr>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 </w:t>
      </w:r>
      <w:r w:rsidRPr="00AB028D">
        <w:rPr>
          <w:rFonts w:ascii="Times New Roman" w:eastAsia="Times New Roman" w:hAnsi="Times New Roman" w:cs="Times New Roman"/>
          <w:sz w:val="24"/>
          <w:szCs w:val="24"/>
          <w:lang w:eastAsia="cs-CZ"/>
        </w:rPr>
        <w:br/>
      </w:r>
      <w:r w:rsidRPr="00AB028D">
        <w:rPr>
          <w:rFonts w:ascii="Times New Roman" w:eastAsia="Times New Roman" w:hAnsi="Times New Roman" w:cs="Times New Roman"/>
          <w:b/>
          <w:bCs/>
          <w:sz w:val="24"/>
          <w:szCs w:val="24"/>
          <w:lang w:eastAsia="cs-CZ"/>
        </w:rPr>
        <w:t>I.    Poskytování služeb </w:t>
      </w:r>
      <w:r w:rsidRPr="00AB028D">
        <w:rPr>
          <w:rFonts w:ascii="Times New Roman" w:eastAsia="Times New Roman" w:hAnsi="Times New Roman" w:cs="Times New Roman"/>
          <w:sz w:val="24"/>
          <w:szCs w:val="24"/>
          <w:lang w:eastAsia="cs-CZ"/>
        </w:rPr>
        <w:br/>
        <w:t>Poskytovatel nabízí svým klientům služby organizační povahy, které spočívají v provozování rezervačního on-line systému, který umožňuje zprostředkování a plánování poskytování zdravotních služeb prostřednictvím poskytovatele,</w:t>
      </w:r>
      <w:r w:rsidR="006A3C24">
        <w:rPr>
          <w:rFonts w:ascii="Times New Roman" w:eastAsia="Times New Roman" w:hAnsi="Times New Roman" w:cs="Times New Roman"/>
          <w:sz w:val="24"/>
          <w:szCs w:val="24"/>
          <w:lang w:eastAsia="cs-CZ"/>
        </w:rPr>
        <w:t xml:space="preserve"> a to tak, že klientovi umožní:</w:t>
      </w:r>
    </w:p>
    <w:p w14:paraId="0A5B8988" w14:textId="078ED2DA" w:rsidR="006A3C24" w:rsidRPr="006A3C24" w:rsidRDefault="00F12630"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r</w:t>
      </w:r>
      <w:r w:rsidR="00AB028D" w:rsidRPr="006A3C24">
        <w:rPr>
          <w:rFonts w:ascii="Times New Roman" w:hAnsi="Times New Roman"/>
          <w:sz w:val="24"/>
        </w:rPr>
        <w:t>ezervaci dle potřeb a časových možností klienta v návaznosti na kapacitní možnosti zdravotnických pracovníků poskytovatele, </w:t>
      </w:r>
    </w:p>
    <w:p w14:paraId="5AF57001" w14:textId="4097F430"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uložení klientových dat do rezervačního systému a jejich zabezpečení a ochrana,</w:t>
      </w:r>
      <w:r w:rsidR="00F12630" w:rsidRPr="006A3C24">
        <w:rPr>
          <w:rFonts w:ascii="Times New Roman" w:hAnsi="Times New Roman"/>
          <w:sz w:val="24"/>
        </w:rPr>
        <w:t xml:space="preserve"> tj. vytvoření uživatelského účtu v rezervačním on-line systému</w:t>
      </w:r>
    </w:p>
    <w:p w14:paraId="0231F12C" w14:textId="3185E8FD"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vytvoření předběžné rezervace klienta v rámci rezervačního systému (d</w:t>
      </w:r>
      <w:r w:rsidR="006A3C24" w:rsidRPr="006A3C24">
        <w:rPr>
          <w:rFonts w:ascii="Times New Roman" w:hAnsi="Times New Roman"/>
          <w:sz w:val="24"/>
        </w:rPr>
        <w:t>ále jen „předběžná rezervace“),</w:t>
      </w:r>
    </w:p>
    <w:p w14:paraId="05E7D2E8" w14:textId="2F9F80D1"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 xml:space="preserve">po uhrazení ceny rezervace uložení závazné rezervace  v rezervačním systému </w:t>
      </w:r>
      <w:r w:rsidR="006A3C24" w:rsidRPr="006A3C24">
        <w:rPr>
          <w:rFonts w:ascii="Times New Roman" w:hAnsi="Times New Roman"/>
          <w:sz w:val="24"/>
        </w:rPr>
        <w:t>(dále jen „závazná rezervace“),</w:t>
      </w:r>
    </w:p>
    <w:p w14:paraId="5A46D885" w14:textId="2DAFD2AD"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zobrazení reálných kapacitních možností zdravotni</w:t>
      </w:r>
      <w:r w:rsidR="006A3C24" w:rsidRPr="006A3C24">
        <w:rPr>
          <w:rFonts w:ascii="Times New Roman" w:hAnsi="Times New Roman"/>
          <w:sz w:val="24"/>
        </w:rPr>
        <w:t>ckých pracovníků poskytovatele,</w:t>
      </w:r>
    </w:p>
    <w:p w14:paraId="63A22A05" w14:textId="2CCF804E"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provádění změn závazných rezervací nejpozději do 7 dnů před vybraným termínem rezerv</w:t>
      </w:r>
      <w:r w:rsidR="006A3C24" w:rsidRPr="006A3C24">
        <w:rPr>
          <w:rFonts w:ascii="Times New Roman" w:hAnsi="Times New Roman"/>
          <w:sz w:val="24"/>
        </w:rPr>
        <w:t>ace,</w:t>
      </w:r>
    </w:p>
    <w:p w14:paraId="60EC9D70" w14:textId="2BB4FA9A"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organizaci, zabezpečení a zprostředkování následného poskytnutí souvisejících zdravotních slu</w:t>
      </w:r>
      <w:r w:rsidR="006A3C24" w:rsidRPr="006A3C24">
        <w:rPr>
          <w:rFonts w:ascii="Times New Roman" w:hAnsi="Times New Roman"/>
          <w:sz w:val="24"/>
        </w:rPr>
        <w:t>žeb dle časových potřeb klienta</w:t>
      </w:r>
    </w:p>
    <w:p w14:paraId="6DAC1F1D" w14:textId="69DB07D7"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organizaci, zabezpečení a zprostředkování následného poskytnutí zdravotních služeb dle časových potřeb klienta v závazném termínu rezervace v komfortním prostředí, k dispozici nápoje (káva, čaj, nea</w:t>
      </w:r>
      <w:r w:rsidR="006A3C24" w:rsidRPr="006A3C24">
        <w:rPr>
          <w:rFonts w:ascii="Times New Roman" w:hAnsi="Times New Roman"/>
          <w:sz w:val="24"/>
        </w:rPr>
        <w:t>lkoholické nápoje) a tiskoviny,</w:t>
      </w:r>
    </w:p>
    <w:p w14:paraId="58A65D53" w14:textId="2BCE4C57"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telefonické konzultace s pracovníkem poskytovatele a řešení klientových požadavků telefonicky, tam kde je to vzhledem k povaze požadavk</w:t>
      </w:r>
      <w:r w:rsidR="006A3C24" w:rsidRPr="006A3C24">
        <w:rPr>
          <w:rFonts w:ascii="Times New Roman" w:hAnsi="Times New Roman"/>
          <w:sz w:val="24"/>
        </w:rPr>
        <w:t>ů možné,</w:t>
      </w:r>
    </w:p>
    <w:p w14:paraId="6DB8E578" w14:textId="4D601B30" w:rsidR="006A3C24" w:rsidRPr="006A3C24" w:rsidRDefault="00AB028D" w:rsidP="006A3C24">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 xml:space="preserve">organizaci elektronické komunikace </w:t>
      </w:r>
      <w:r w:rsidR="006A3C24" w:rsidRPr="006A3C24">
        <w:rPr>
          <w:rFonts w:ascii="Times New Roman" w:hAnsi="Times New Roman"/>
          <w:sz w:val="24"/>
        </w:rPr>
        <w:t>s klientem s garancí odpovědi, </w:t>
      </w:r>
    </w:p>
    <w:p w14:paraId="35D2ECB3" w14:textId="72730D1E" w:rsidR="006A3C24" w:rsidRPr="002B4638" w:rsidRDefault="00AB028D" w:rsidP="00011CFD">
      <w:pPr>
        <w:pStyle w:val="Odstavecseseznamem"/>
        <w:numPr>
          <w:ilvl w:val="0"/>
          <w:numId w:val="4"/>
        </w:numPr>
        <w:spacing w:before="100" w:beforeAutospacing="1" w:after="100" w:afterAutospacing="1"/>
        <w:rPr>
          <w:rFonts w:ascii="Times New Roman" w:hAnsi="Times New Roman"/>
          <w:sz w:val="24"/>
        </w:rPr>
      </w:pPr>
      <w:r w:rsidRPr="006A3C24">
        <w:rPr>
          <w:rFonts w:ascii="Times New Roman" w:hAnsi="Times New Roman"/>
          <w:sz w:val="24"/>
        </w:rPr>
        <w:t>zaslání podkladů pro poskytnutí služeb organizační povahy prostřednictvím pošty</w:t>
      </w:r>
      <w:r w:rsidRPr="006A3C24">
        <w:rPr>
          <w:rFonts w:ascii="Times New Roman" w:hAnsi="Times New Roman"/>
          <w:sz w:val="24"/>
        </w:rPr>
        <w:br/>
      </w:r>
      <w:r w:rsidR="00011CFD">
        <w:rPr>
          <w:rFonts w:ascii="Times New Roman" w:hAnsi="Times New Roman"/>
          <w:sz w:val="24"/>
        </w:rPr>
        <w:br/>
      </w:r>
      <w:r w:rsidRPr="002B4638">
        <w:rPr>
          <w:rFonts w:ascii="Times New Roman" w:hAnsi="Times New Roman"/>
          <w:sz w:val="24"/>
        </w:rPr>
        <w:t>dále vše jen „služby organizační povahy“.</w:t>
      </w:r>
    </w:p>
    <w:p w14:paraId="74B0C409" w14:textId="04161624" w:rsidR="00F12630" w:rsidRPr="006A3C24" w:rsidRDefault="00AB028D" w:rsidP="006A3C24">
      <w:pPr>
        <w:spacing w:before="100" w:beforeAutospacing="1" w:after="100" w:afterAutospacing="1"/>
        <w:rPr>
          <w:rFonts w:ascii="Times New Roman" w:hAnsi="Times New Roman"/>
          <w:sz w:val="24"/>
        </w:rPr>
      </w:pPr>
      <w:r w:rsidRPr="006A3C24">
        <w:rPr>
          <w:rFonts w:ascii="Times New Roman" w:hAnsi="Times New Roman"/>
          <w:sz w:val="24"/>
        </w:rPr>
        <w:br/>
      </w:r>
      <w:r w:rsidRPr="006A3C24">
        <w:rPr>
          <w:rFonts w:ascii="Times New Roman" w:hAnsi="Times New Roman"/>
          <w:b/>
          <w:bCs/>
          <w:sz w:val="24"/>
        </w:rPr>
        <w:t>II.  </w:t>
      </w:r>
      <w:r w:rsidR="00F12630" w:rsidRPr="006A3C24">
        <w:rPr>
          <w:rFonts w:ascii="Times New Roman" w:hAnsi="Times New Roman"/>
          <w:b/>
          <w:bCs/>
          <w:sz w:val="24"/>
        </w:rPr>
        <w:t>Klientský účet</w:t>
      </w:r>
      <w:r w:rsidRPr="006A3C24">
        <w:rPr>
          <w:rFonts w:ascii="Times New Roman" w:hAnsi="Times New Roman"/>
          <w:b/>
          <w:bCs/>
          <w:sz w:val="24"/>
        </w:rPr>
        <w:t xml:space="preserve">  </w:t>
      </w:r>
    </w:p>
    <w:p w14:paraId="7BB6FE60" w14:textId="26E90B66" w:rsidR="00F12630" w:rsidRPr="00F12630" w:rsidRDefault="00F12630" w:rsidP="00F12630">
      <w:pPr>
        <w:spacing w:before="100" w:beforeAutospacing="1" w:after="100" w:afterAutospacing="1"/>
        <w:rPr>
          <w:rFonts w:ascii="Times New Roman" w:eastAsia="Times New Roman" w:hAnsi="Times New Roman" w:cs="Times New Roman"/>
          <w:bCs/>
          <w:sz w:val="24"/>
          <w:szCs w:val="24"/>
          <w:lang w:eastAsia="cs-CZ"/>
        </w:rPr>
      </w:pPr>
      <w:r w:rsidRPr="00F12630">
        <w:rPr>
          <w:rFonts w:ascii="Times New Roman" w:eastAsia="Times New Roman" w:hAnsi="Times New Roman" w:cs="Times New Roman"/>
          <w:bCs/>
          <w:sz w:val="24"/>
          <w:szCs w:val="24"/>
          <w:lang w:eastAsia="cs-CZ"/>
        </w:rPr>
        <w:t>Na základě provedené registrace</w:t>
      </w:r>
      <w:r w:rsidR="00BA109E">
        <w:rPr>
          <w:rFonts w:ascii="Times New Roman" w:eastAsia="Times New Roman" w:hAnsi="Times New Roman" w:cs="Times New Roman"/>
          <w:bCs/>
          <w:sz w:val="24"/>
          <w:szCs w:val="24"/>
          <w:lang w:eastAsia="cs-CZ"/>
        </w:rPr>
        <w:t>, respektive vytvoření uživatelského účtu,</w:t>
      </w:r>
      <w:r w:rsidRPr="00F12630">
        <w:rPr>
          <w:rFonts w:ascii="Times New Roman" w:eastAsia="Times New Roman" w:hAnsi="Times New Roman" w:cs="Times New Roman"/>
          <w:bCs/>
          <w:sz w:val="24"/>
          <w:szCs w:val="24"/>
          <w:lang w:eastAsia="cs-CZ"/>
        </w:rPr>
        <w:t xml:space="preserve"> </w:t>
      </w:r>
      <w:r w:rsidR="00BA109E">
        <w:rPr>
          <w:rFonts w:ascii="Times New Roman" w:eastAsia="Times New Roman" w:hAnsi="Times New Roman" w:cs="Times New Roman"/>
          <w:bCs/>
          <w:sz w:val="24"/>
          <w:szCs w:val="24"/>
          <w:lang w:eastAsia="cs-CZ"/>
        </w:rPr>
        <w:t>v</w:t>
      </w:r>
      <w:r w:rsidRPr="00F12630">
        <w:rPr>
          <w:rFonts w:ascii="Times New Roman" w:eastAsia="Times New Roman" w:hAnsi="Times New Roman" w:cs="Times New Roman"/>
          <w:bCs/>
          <w:sz w:val="24"/>
          <w:szCs w:val="24"/>
          <w:lang w:eastAsia="cs-CZ"/>
        </w:rPr>
        <w:t xml:space="preserve"> on-line systému MCP může Klient </w:t>
      </w:r>
      <w:r w:rsidR="00BA109E">
        <w:rPr>
          <w:rFonts w:ascii="Times New Roman" w:eastAsia="Times New Roman" w:hAnsi="Times New Roman" w:cs="Times New Roman"/>
          <w:bCs/>
          <w:sz w:val="24"/>
          <w:szCs w:val="24"/>
          <w:lang w:eastAsia="cs-CZ"/>
        </w:rPr>
        <w:t>po jeho aktivaci Provozovatelem (</w:t>
      </w:r>
      <w:r w:rsidR="00BA109E" w:rsidRPr="00BA109E">
        <w:rPr>
          <w:rFonts w:ascii="Times New Roman" w:eastAsia="Times New Roman" w:hAnsi="Times New Roman" w:cs="Times New Roman"/>
          <w:bCs/>
          <w:sz w:val="24"/>
          <w:szCs w:val="24"/>
          <w:lang w:eastAsia="cs-CZ"/>
        </w:rPr>
        <w:t>nejpozději do 48 hodin od odeslání registračního formuláře</w:t>
      </w:r>
      <w:r w:rsidR="00BA109E">
        <w:rPr>
          <w:rFonts w:ascii="Times New Roman" w:eastAsia="Times New Roman" w:hAnsi="Times New Roman" w:cs="Times New Roman"/>
          <w:bCs/>
          <w:sz w:val="24"/>
          <w:szCs w:val="24"/>
          <w:lang w:eastAsia="cs-CZ"/>
        </w:rPr>
        <w:t xml:space="preserve">) </w:t>
      </w:r>
      <w:r w:rsidRPr="00F12630">
        <w:rPr>
          <w:rFonts w:ascii="Times New Roman" w:eastAsia="Times New Roman" w:hAnsi="Times New Roman" w:cs="Times New Roman"/>
          <w:bCs/>
          <w:sz w:val="24"/>
          <w:szCs w:val="24"/>
          <w:lang w:eastAsia="cs-CZ"/>
        </w:rPr>
        <w:t xml:space="preserve">přistupovat do svého uživatelského účtu. Klient </w:t>
      </w:r>
      <w:r>
        <w:rPr>
          <w:rFonts w:ascii="Times New Roman" w:eastAsia="Times New Roman" w:hAnsi="Times New Roman" w:cs="Times New Roman"/>
          <w:bCs/>
          <w:sz w:val="24"/>
          <w:szCs w:val="24"/>
          <w:lang w:eastAsia="cs-CZ"/>
        </w:rPr>
        <w:t>v rámci účtu</w:t>
      </w:r>
      <w:r w:rsidRPr="00F12630">
        <w:rPr>
          <w:rFonts w:ascii="Times New Roman" w:eastAsia="Times New Roman" w:hAnsi="Times New Roman" w:cs="Times New Roman"/>
          <w:bCs/>
          <w:sz w:val="24"/>
          <w:szCs w:val="24"/>
          <w:lang w:eastAsia="cs-CZ"/>
        </w:rPr>
        <w:t xml:space="preserve"> může provádět </w:t>
      </w:r>
      <w:r>
        <w:rPr>
          <w:rFonts w:ascii="Times New Roman" w:eastAsia="Times New Roman" w:hAnsi="Times New Roman" w:cs="Times New Roman"/>
          <w:bCs/>
          <w:sz w:val="24"/>
          <w:szCs w:val="24"/>
          <w:lang w:eastAsia="cs-CZ"/>
        </w:rPr>
        <w:t xml:space="preserve">rezervace a </w:t>
      </w:r>
      <w:r w:rsidRPr="00F12630">
        <w:rPr>
          <w:rFonts w:ascii="Times New Roman" w:eastAsia="Times New Roman" w:hAnsi="Times New Roman" w:cs="Times New Roman"/>
          <w:bCs/>
          <w:sz w:val="24"/>
          <w:szCs w:val="24"/>
          <w:lang w:eastAsia="cs-CZ"/>
        </w:rPr>
        <w:t>obj</w:t>
      </w:r>
      <w:r>
        <w:rPr>
          <w:rFonts w:ascii="Times New Roman" w:eastAsia="Times New Roman" w:hAnsi="Times New Roman" w:cs="Times New Roman"/>
          <w:bCs/>
          <w:sz w:val="24"/>
          <w:szCs w:val="24"/>
          <w:lang w:eastAsia="cs-CZ"/>
        </w:rPr>
        <w:t xml:space="preserve">ednávky laboratorních vyšetření nabízených rezervačním on-line systémem MCP. </w:t>
      </w:r>
      <w:r w:rsidRPr="00F12630">
        <w:rPr>
          <w:rFonts w:ascii="Times New Roman" w:eastAsia="Times New Roman" w:hAnsi="Times New Roman" w:cs="Times New Roman"/>
          <w:bCs/>
          <w:sz w:val="24"/>
          <w:szCs w:val="24"/>
          <w:lang w:eastAsia="cs-CZ"/>
        </w:rPr>
        <w:t xml:space="preserve">Při registraci do on-line systému je Klient povinen uvádět správně a pravdivě všechny údaje a při jakékoliv změně je aktualizovat. Údaje uvedené v uživatelském účtu v on-line systému MCP jsou </w:t>
      </w:r>
      <w:r>
        <w:rPr>
          <w:rFonts w:ascii="Times New Roman" w:eastAsia="Times New Roman" w:hAnsi="Times New Roman" w:cs="Times New Roman"/>
          <w:bCs/>
          <w:sz w:val="24"/>
          <w:szCs w:val="24"/>
          <w:lang w:eastAsia="cs-CZ"/>
        </w:rPr>
        <w:t>P</w:t>
      </w:r>
      <w:r w:rsidRPr="00F12630">
        <w:rPr>
          <w:rFonts w:ascii="Times New Roman" w:eastAsia="Times New Roman" w:hAnsi="Times New Roman" w:cs="Times New Roman"/>
          <w:bCs/>
          <w:sz w:val="24"/>
          <w:szCs w:val="24"/>
          <w:lang w:eastAsia="cs-CZ"/>
        </w:rPr>
        <w:t xml:space="preserve">oskytovatelem považovány za správné. Přístup k uživatelskému účtu on-line systému MCP je zabezpečen uživatelským jménem a heslem. Klient je povinen </w:t>
      </w:r>
      <w:r w:rsidRPr="00F12630">
        <w:rPr>
          <w:rFonts w:ascii="Times New Roman" w:eastAsia="Times New Roman" w:hAnsi="Times New Roman" w:cs="Times New Roman"/>
          <w:bCs/>
          <w:sz w:val="24"/>
          <w:szCs w:val="24"/>
          <w:lang w:eastAsia="cs-CZ"/>
        </w:rPr>
        <w:lastRenderedPageBreak/>
        <w:t>zachovávat mlčenlivost ohledně informací nezbytných k přístupu do jeho uživatelského účtu a není oprávněn umožnit využívání uživatelského účtu třetím osobám.</w:t>
      </w:r>
    </w:p>
    <w:p w14:paraId="67ADDEE1" w14:textId="141F7EA8" w:rsidR="00F12630" w:rsidRPr="00F12630" w:rsidRDefault="00F12630" w:rsidP="00F12630">
      <w:pPr>
        <w:spacing w:before="100" w:beforeAutospacing="1" w:after="100" w:afterAutospacing="1"/>
        <w:rPr>
          <w:rFonts w:ascii="Times New Roman" w:eastAsia="Times New Roman" w:hAnsi="Times New Roman" w:cs="Times New Roman"/>
          <w:bCs/>
          <w:sz w:val="24"/>
          <w:szCs w:val="24"/>
          <w:highlight w:val="yellow"/>
          <w:lang w:eastAsia="cs-CZ"/>
        </w:rPr>
      </w:pPr>
      <w:r w:rsidRPr="00F12630">
        <w:rPr>
          <w:rFonts w:ascii="Times New Roman" w:eastAsia="Times New Roman" w:hAnsi="Times New Roman" w:cs="Times New Roman"/>
          <w:bCs/>
          <w:sz w:val="24"/>
          <w:szCs w:val="24"/>
          <w:lang w:eastAsia="cs-CZ"/>
        </w:rPr>
        <w:t>Klient tímto bere na vědomí, že uživatelský účet nemusí být dostupný nepřetržitě, a to zejména s ohledem na nutnou údržbu hardwarového a softwarového vybavení poskytovatele, popř. nutnou údržbu hardwarového a softwarového vybavení třetích osob. Poskytovatel může zrušit uživatelský účet, a to zejména v případě, kdy Klient svůj účet déle jak 2 roky nevyužívá, či v případě, kdy Klient poruší své povinnosti vyplývající z všeobecných obchodních podmínek.</w:t>
      </w:r>
      <w:r w:rsidR="00BA109E">
        <w:rPr>
          <w:rFonts w:ascii="Times New Roman" w:eastAsia="Times New Roman" w:hAnsi="Times New Roman" w:cs="Times New Roman"/>
          <w:bCs/>
          <w:sz w:val="24"/>
          <w:szCs w:val="24"/>
          <w:lang w:eastAsia="cs-CZ"/>
        </w:rPr>
        <w:t xml:space="preserve"> Klient může zrušit svůj účet kdykoli bez udání důvodu a to </w:t>
      </w:r>
      <w:r w:rsidR="00BA109E" w:rsidRPr="00AB028D">
        <w:rPr>
          <w:rFonts w:ascii="Times New Roman" w:eastAsia="Times New Roman" w:hAnsi="Times New Roman" w:cs="Times New Roman"/>
          <w:sz w:val="24"/>
          <w:szCs w:val="24"/>
          <w:lang w:eastAsia="cs-CZ"/>
        </w:rPr>
        <w:t>prostřednictvím e-mailové adresy </w:t>
      </w:r>
      <w:hyperlink r:id="rId9" w:history="1">
        <w:r w:rsidR="00BA109E" w:rsidRPr="00AB028D">
          <w:rPr>
            <w:rFonts w:ascii="Times New Roman" w:eastAsia="Times New Roman" w:hAnsi="Times New Roman" w:cs="Times New Roman"/>
            <w:color w:val="0000FF"/>
            <w:sz w:val="24"/>
            <w:szCs w:val="24"/>
            <w:u w:val="single"/>
            <w:lang w:eastAsia="cs-CZ"/>
          </w:rPr>
          <w:t>recepce@mc-praha.cz</w:t>
        </w:r>
      </w:hyperlink>
      <w:r w:rsidR="00BA109E" w:rsidRPr="00AB028D">
        <w:rPr>
          <w:rFonts w:ascii="Times New Roman" w:eastAsia="Times New Roman" w:hAnsi="Times New Roman" w:cs="Times New Roman"/>
          <w:sz w:val="24"/>
          <w:szCs w:val="24"/>
          <w:lang w:eastAsia="cs-CZ"/>
        </w:rPr>
        <w:t xml:space="preserve"> nebo </w:t>
      </w:r>
      <w:r w:rsidR="00BA109E">
        <w:rPr>
          <w:rFonts w:ascii="Times New Roman" w:eastAsia="Times New Roman" w:hAnsi="Times New Roman" w:cs="Times New Roman"/>
          <w:sz w:val="24"/>
          <w:szCs w:val="24"/>
          <w:lang w:eastAsia="cs-CZ"/>
        </w:rPr>
        <w:t>telefonicky na tel. číslech 270 </w:t>
      </w:r>
      <w:r w:rsidR="00BA109E" w:rsidRPr="00AB028D">
        <w:rPr>
          <w:rFonts w:ascii="Times New Roman" w:eastAsia="Times New Roman" w:hAnsi="Times New Roman" w:cs="Times New Roman"/>
          <w:sz w:val="24"/>
          <w:szCs w:val="24"/>
          <w:lang w:eastAsia="cs-CZ"/>
        </w:rPr>
        <w:t>003 562 / 564</w:t>
      </w:r>
      <w:r w:rsidR="00BA109E">
        <w:rPr>
          <w:rFonts w:ascii="Times New Roman" w:eastAsia="Times New Roman" w:hAnsi="Times New Roman" w:cs="Times New Roman"/>
          <w:sz w:val="24"/>
          <w:szCs w:val="24"/>
          <w:lang w:eastAsia="cs-CZ"/>
        </w:rPr>
        <w:t xml:space="preserve">. </w:t>
      </w:r>
    </w:p>
    <w:p w14:paraId="0F560544" w14:textId="77777777" w:rsidR="00A02A18" w:rsidRDefault="00AB028D" w:rsidP="00AB028D">
      <w:pPr>
        <w:spacing w:before="100" w:beforeAutospacing="1" w:after="100" w:afterAutospacing="1"/>
        <w:rPr>
          <w:rFonts w:ascii="Times New Roman" w:eastAsia="Times New Roman" w:hAnsi="Times New Roman" w:cs="Times New Roman"/>
          <w:b/>
          <w:bCs/>
          <w:sz w:val="24"/>
          <w:szCs w:val="24"/>
          <w:lang w:eastAsia="cs-CZ"/>
        </w:rPr>
      </w:pPr>
      <w:r w:rsidRPr="00AB028D">
        <w:rPr>
          <w:rFonts w:ascii="Times New Roman" w:eastAsia="Times New Roman" w:hAnsi="Times New Roman" w:cs="Times New Roman"/>
          <w:sz w:val="24"/>
          <w:szCs w:val="24"/>
          <w:lang w:eastAsia="cs-CZ"/>
        </w:rPr>
        <w:t> </w:t>
      </w:r>
      <w:r w:rsidRPr="00AB028D">
        <w:rPr>
          <w:rFonts w:ascii="Times New Roman" w:eastAsia="Times New Roman" w:hAnsi="Times New Roman" w:cs="Times New Roman"/>
          <w:sz w:val="24"/>
          <w:szCs w:val="24"/>
          <w:lang w:eastAsia="cs-CZ"/>
        </w:rPr>
        <w:br/>
      </w:r>
      <w:r w:rsidRPr="00AB028D">
        <w:rPr>
          <w:rFonts w:ascii="Times New Roman" w:eastAsia="Times New Roman" w:hAnsi="Times New Roman" w:cs="Times New Roman"/>
          <w:b/>
          <w:bCs/>
          <w:sz w:val="24"/>
          <w:szCs w:val="24"/>
          <w:lang w:eastAsia="cs-CZ"/>
        </w:rPr>
        <w:t>III.    Odměna za služby organizační povahy</w:t>
      </w:r>
    </w:p>
    <w:p w14:paraId="315DD2E6" w14:textId="7214C97B" w:rsidR="00907156" w:rsidRPr="00A02A18" w:rsidRDefault="00AB028D" w:rsidP="00AB028D">
      <w:pPr>
        <w:spacing w:before="100" w:beforeAutospacing="1" w:after="100" w:afterAutospacing="1"/>
        <w:rPr>
          <w:rFonts w:ascii="Times New Roman" w:eastAsia="Times New Roman" w:hAnsi="Times New Roman" w:cs="Times New Roman"/>
          <w:b/>
          <w:bCs/>
          <w:sz w:val="24"/>
          <w:szCs w:val="24"/>
          <w:lang w:eastAsia="cs-CZ"/>
        </w:rPr>
      </w:pPr>
      <w:r w:rsidRPr="00AB028D">
        <w:rPr>
          <w:rFonts w:ascii="Times New Roman" w:eastAsia="Times New Roman" w:hAnsi="Times New Roman" w:cs="Times New Roman"/>
          <w:sz w:val="24"/>
          <w:szCs w:val="24"/>
          <w:lang w:eastAsia="cs-CZ"/>
        </w:rPr>
        <w:t>1.    Poskytovateli za služby organizační povahy popsané v článku I. všeobecných obchodních podmínek (body a – h) přísluší odměna ve výši stanovené rezervačním systémem poskytovatele jako „cena rezervace“. Při využití on-line rezervačního systému je po vytvoření předběžné rezervace klient vyzván k úhradě odměny poskytovatele ve výši ceny rezervace, a to způsobem dle čl. IV. těchto všeobecných obchodních podmínek „Platební podmínky“. Cena  rezervace je v rezervačním systém</w:t>
      </w:r>
      <w:r w:rsidR="00907156">
        <w:rPr>
          <w:rFonts w:ascii="Times New Roman" w:eastAsia="Times New Roman" w:hAnsi="Times New Roman" w:cs="Times New Roman"/>
          <w:sz w:val="24"/>
          <w:szCs w:val="24"/>
          <w:lang w:eastAsia="cs-CZ"/>
        </w:rPr>
        <w:t>u uvedená s DPH v zákonné výši.</w:t>
      </w:r>
    </w:p>
    <w:p w14:paraId="57E34E4A" w14:textId="77709566" w:rsidR="00AB028D" w:rsidRPr="00AB028D" w:rsidRDefault="00AB028D" w:rsidP="00AB028D">
      <w:pPr>
        <w:spacing w:before="100" w:beforeAutospacing="1" w:after="100" w:afterAutospacing="1"/>
        <w:rPr>
          <w:rFonts w:ascii="Times New Roman" w:eastAsia="Times New Roman" w:hAnsi="Times New Roman" w:cs="Times New Roman"/>
          <w:b/>
          <w:bCs/>
          <w:sz w:val="24"/>
          <w:szCs w:val="24"/>
          <w:lang w:eastAsia="cs-CZ"/>
        </w:rPr>
      </w:pPr>
      <w:r w:rsidRPr="00AB028D">
        <w:rPr>
          <w:rFonts w:ascii="Times New Roman" w:eastAsia="Times New Roman" w:hAnsi="Times New Roman" w:cs="Times New Roman"/>
          <w:sz w:val="24"/>
          <w:szCs w:val="24"/>
          <w:lang w:eastAsia="cs-CZ"/>
        </w:rPr>
        <w:t>2.    Cena rezervace se odvíjí od typu rezervace. Typy rezervace jsou: standardní,  přednostní, universální a rezervace pro mimořádné případy. Přednostní rezervace, universální a rezervace pro mimořádné případy spočívá ve větší míře organizace termínů tak, aby bylo možné v případě potřeby termín uvolnit v souladu s potřebami klienta. Rezervační systém dále rozlišuje běžnou „rezervaci“ a „první rezervaci“. První rezervace je spojená s vnesením dat do rezervačního systému, v souvislosti s tím, je navýšena cena první rezervace oproti běžné rezervaci. Prostřednictvím rezervačního systému je možné si naplánovat i další služby nabízené poskytovatelem (např. všeobecnou komplexní prohlídku, komplexní vyšetření a komplexní genetickou analýzu apod.). Rozsah těchto služeb je uveden na webových stránkách MCP v sekci Služby.</w:t>
      </w:r>
    </w:p>
    <w:p w14:paraId="350B451C" w14:textId="77777777" w:rsidR="00907156" w:rsidRDefault="00AB028D" w:rsidP="00AB028D">
      <w:pPr>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Cena rezervace je uvedena v rezervačním systému, klient je o ceně rezervace informován před potvrzením rezervace.</w:t>
      </w:r>
    </w:p>
    <w:p w14:paraId="0182603D" w14:textId="77777777" w:rsidR="00907156" w:rsidRDefault="00AB028D" w:rsidP="00AB028D">
      <w:pPr>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3.    Poskytovateli za služby organizační povahy popsané v článku I. všeobecných obchodních podmínek (body i - k) přísluší odměna, a to následovně: zaplacením ceny uvedené níže vzniká nárok na čerpání služeb (body i - k) v délce 3 (slovy tří), respektive 6 (slovy šesti), respektive 12 (slovy dvanácti) měsíců. Tyto služby lze libovolně prodlužovat. Prodloužení/objednání služeb je možné uskutečnit prostřednictvím e-mailové adresy </w:t>
      </w:r>
      <w:hyperlink r:id="rId10" w:history="1">
        <w:r w:rsidRPr="00AB028D">
          <w:rPr>
            <w:rFonts w:ascii="Times New Roman" w:eastAsia="Times New Roman" w:hAnsi="Times New Roman" w:cs="Times New Roman"/>
            <w:color w:val="0000FF"/>
            <w:sz w:val="24"/>
            <w:szCs w:val="24"/>
            <w:u w:val="single"/>
            <w:lang w:eastAsia="cs-CZ"/>
          </w:rPr>
          <w:t>recepce@mc-praha.cz</w:t>
        </w:r>
      </w:hyperlink>
      <w:r w:rsidRPr="00AB028D">
        <w:rPr>
          <w:rFonts w:ascii="Times New Roman" w:eastAsia="Times New Roman" w:hAnsi="Times New Roman" w:cs="Times New Roman"/>
          <w:sz w:val="24"/>
          <w:szCs w:val="24"/>
          <w:lang w:eastAsia="cs-CZ"/>
        </w:rPr>
        <w:t> nebo telefonicky na tel. číslech 270 003 562 / 564. </w:t>
      </w:r>
    </w:p>
    <w:p w14:paraId="3933D559" w14:textId="01B2C294" w:rsidR="00AB028D" w:rsidRPr="00AB028D" w:rsidRDefault="00AB028D" w:rsidP="00AB028D">
      <w:pPr>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a) Cena služeb (body i - k)  za   3 měsíce: 3.000 Kč.  </w:t>
      </w:r>
    </w:p>
    <w:p w14:paraId="148C84D0" w14:textId="77777777" w:rsidR="00AB028D" w:rsidRPr="00AB028D" w:rsidRDefault="00AB028D" w:rsidP="00AB028D">
      <w:pPr>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b) Cena služeb (body i - k)  za   6 měsíců: 4.000 Kč.</w:t>
      </w:r>
    </w:p>
    <w:p w14:paraId="6DCFCBFE" w14:textId="65DD0B50" w:rsidR="00AB028D" w:rsidRPr="00AB028D" w:rsidRDefault="00AB028D" w:rsidP="00DC4AE6">
      <w:pPr>
        <w:tabs>
          <w:tab w:val="left" w:pos="5925"/>
        </w:tabs>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lastRenderedPageBreak/>
        <w:t>c) Cena služeb (body i - k)  za 12 měsíců: 6.000 Kč.</w:t>
      </w:r>
      <w:r w:rsidR="00DC4AE6">
        <w:rPr>
          <w:rFonts w:ascii="Times New Roman" w:eastAsia="Times New Roman" w:hAnsi="Times New Roman" w:cs="Times New Roman"/>
          <w:sz w:val="24"/>
          <w:szCs w:val="24"/>
          <w:lang w:eastAsia="cs-CZ"/>
        </w:rPr>
        <w:tab/>
      </w:r>
    </w:p>
    <w:p w14:paraId="57D1C476" w14:textId="77777777" w:rsidR="00AB028D" w:rsidRPr="00AB028D" w:rsidRDefault="00AB028D" w:rsidP="00AB028D">
      <w:pPr>
        <w:spacing w:before="100" w:beforeAutospacing="1" w:after="100" w:afterAutospacing="1"/>
        <w:rPr>
          <w:rFonts w:ascii="Times New Roman" w:eastAsia="Times New Roman" w:hAnsi="Times New Roman" w:cs="Times New Roman"/>
          <w:sz w:val="24"/>
          <w:szCs w:val="24"/>
          <w:lang w:eastAsia="cs-CZ"/>
        </w:rPr>
      </w:pPr>
      <w:r w:rsidRPr="00AB028D">
        <w:rPr>
          <w:rFonts w:ascii="Times New Roman" w:eastAsia="Times New Roman" w:hAnsi="Times New Roman" w:cs="Times New Roman"/>
          <w:sz w:val="24"/>
          <w:szCs w:val="24"/>
          <w:lang w:eastAsia="cs-CZ"/>
        </w:rPr>
        <w:t>4. Poskytovatel nabízí svým klientům zvýhodněný celoroční poplatek v ceně 3.000 Kč, který v sobě zahrnuje jak služby organizační povahy popsané v článku I. všeobecných obchodních podmínek (body i - k), tak 10% slevu na rezervace uskutečněné v tom kalendářním roce, na který je poplatek zaplacen. Poplatek je možné si sjednat na kalendářní rok za podmínek upřesněných Poskytovatelem na jeho webových stránkách. </w:t>
      </w:r>
    </w:p>
    <w:p w14:paraId="32822D27" w14:textId="77777777" w:rsidR="00907156" w:rsidRDefault="00AB028D" w:rsidP="002E38BF">
      <w:pPr>
        <w:spacing w:before="100" w:beforeAutospacing="1" w:after="100" w:afterAutospacing="1"/>
        <w:rPr>
          <w:rFonts w:ascii="Times New Roman" w:eastAsia="Times New Roman" w:hAnsi="Times New Roman" w:cs="Times New Roman"/>
          <w:b/>
          <w:bCs/>
          <w:sz w:val="24"/>
          <w:szCs w:val="24"/>
          <w:lang w:eastAsia="cs-CZ"/>
        </w:rPr>
      </w:pPr>
      <w:r w:rsidRPr="00AB028D">
        <w:rPr>
          <w:rFonts w:ascii="Times New Roman" w:eastAsia="Times New Roman" w:hAnsi="Times New Roman" w:cs="Times New Roman"/>
          <w:b/>
          <w:bCs/>
          <w:sz w:val="24"/>
          <w:szCs w:val="24"/>
          <w:lang w:eastAsia="cs-CZ"/>
        </w:rPr>
        <w:t>IV.    Platební podmínky</w:t>
      </w:r>
    </w:p>
    <w:p w14:paraId="7B79D6CB" w14:textId="6386A113" w:rsidR="00907156" w:rsidRPr="00907156" w:rsidRDefault="00AB028D" w:rsidP="00907156">
      <w:pPr>
        <w:pStyle w:val="Odstavecseseznamem"/>
        <w:numPr>
          <w:ilvl w:val="0"/>
          <w:numId w:val="6"/>
        </w:numPr>
        <w:spacing w:before="100" w:beforeAutospacing="1" w:after="100" w:afterAutospacing="1"/>
        <w:rPr>
          <w:rFonts w:ascii="Times New Roman" w:hAnsi="Times New Roman"/>
          <w:sz w:val="24"/>
        </w:rPr>
      </w:pPr>
      <w:r w:rsidRPr="00907156">
        <w:rPr>
          <w:rFonts w:ascii="Times New Roman" w:hAnsi="Times New Roman"/>
          <w:sz w:val="24"/>
        </w:rPr>
        <w:t xml:space="preserve">Odměna za služby organizační povahy (body a - h) je uvedena v rámci rezervačního systému jako cena rezervace, kterou je možné uhradit platební kartou přesměrováním na on-line platební bránu, nebo platbou na účet poskytovatele </w:t>
      </w:r>
      <w:r w:rsidR="00F02A6E">
        <w:rPr>
          <w:rFonts w:ascii="Times New Roman" w:hAnsi="Times New Roman"/>
          <w:sz w:val="24"/>
        </w:rPr>
        <w:t>(</w:t>
      </w:r>
      <w:proofErr w:type="spellStart"/>
      <w:proofErr w:type="gramStart"/>
      <w:r w:rsidR="00F02A6E">
        <w:rPr>
          <w:rFonts w:ascii="Times New Roman" w:hAnsi="Times New Roman"/>
          <w:sz w:val="24"/>
        </w:rPr>
        <w:t>č.</w:t>
      </w:r>
      <w:r w:rsidR="00F02A6E" w:rsidRPr="00F02A6E">
        <w:rPr>
          <w:rFonts w:ascii="Times New Roman" w:hAnsi="Times New Roman"/>
          <w:sz w:val="24"/>
        </w:rPr>
        <w:t>ú</w:t>
      </w:r>
      <w:proofErr w:type="spellEnd"/>
      <w:r w:rsidR="00F02A6E" w:rsidRPr="00F02A6E">
        <w:rPr>
          <w:rFonts w:ascii="Times New Roman" w:hAnsi="Times New Roman"/>
          <w:sz w:val="24"/>
        </w:rPr>
        <w:t>.: 2836699359/0800</w:t>
      </w:r>
      <w:proofErr w:type="gramEnd"/>
      <w:r w:rsidR="00F02A6E" w:rsidRPr="00F02A6E">
        <w:rPr>
          <w:rFonts w:ascii="Times New Roman" w:hAnsi="Times New Roman"/>
          <w:sz w:val="24"/>
        </w:rPr>
        <w:t>)</w:t>
      </w:r>
      <w:r w:rsidR="00F02A6E">
        <w:rPr>
          <w:rFonts w:cs="Arial"/>
          <w:color w:val="0052A5"/>
          <w:sz w:val="21"/>
          <w:szCs w:val="21"/>
          <w:shd w:val="clear" w:color="auto" w:fill="FFFFFF"/>
        </w:rPr>
        <w:t xml:space="preserve"> </w:t>
      </w:r>
      <w:r w:rsidRPr="00907156">
        <w:rPr>
          <w:rFonts w:ascii="Times New Roman" w:hAnsi="Times New Roman"/>
          <w:sz w:val="24"/>
        </w:rPr>
        <w:t xml:space="preserve">dle výzvy k úhradě, kterou obdrží klient bezprostředně po vytvoření předběžné rezervace elektronicky na svůj e-mail; klient je povinen uhradit objednané služby organizační povahy předem, a to </w:t>
      </w:r>
      <w:r w:rsidRPr="00F02A6E">
        <w:rPr>
          <w:rFonts w:ascii="Times New Roman" w:hAnsi="Times New Roman"/>
          <w:sz w:val="24"/>
        </w:rPr>
        <w:t>nejpozději do 7 dní</w:t>
      </w:r>
      <w:r w:rsidRPr="00907156">
        <w:rPr>
          <w:rFonts w:ascii="Times New Roman" w:hAnsi="Times New Roman"/>
          <w:sz w:val="24"/>
        </w:rPr>
        <w:t xml:space="preserve"> od obdržení výzvy k úhradě. Připsáním platby na účet poskytovatele s uvedením variabilního symbolu (číslo rezervace) je sjednáno poskytnutí služeb organizační povahy klientovi. Po připsání platby na účet poskytovatele se rezervace stává závaznou pro obě smluvní strany. Po uskutečnění platby obdrží klient e-mail s potvrzením úhrady služeb organizační povahy, jehož přílohou bude daňový doklad (faktura), dále informace o místě a časových dispozicí</w:t>
      </w:r>
      <w:r w:rsidR="00907156" w:rsidRPr="00907156">
        <w:rPr>
          <w:rFonts w:ascii="Times New Roman" w:hAnsi="Times New Roman"/>
          <w:sz w:val="24"/>
        </w:rPr>
        <w:t>ch sjednaných služeb. </w:t>
      </w:r>
    </w:p>
    <w:p w14:paraId="4B0F946F" w14:textId="4C78AEF7" w:rsidR="00907156" w:rsidRPr="00907156" w:rsidRDefault="00AB028D" w:rsidP="00907156">
      <w:pPr>
        <w:pStyle w:val="Odstavecseseznamem"/>
        <w:numPr>
          <w:ilvl w:val="0"/>
          <w:numId w:val="6"/>
        </w:numPr>
        <w:spacing w:before="100" w:beforeAutospacing="1" w:after="100" w:afterAutospacing="1"/>
        <w:rPr>
          <w:rFonts w:ascii="Times New Roman" w:hAnsi="Times New Roman"/>
          <w:sz w:val="24"/>
        </w:rPr>
      </w:pPr>
      <w:r w:rsidRPr="00907156">
        <w:rPr>
          <w:rFonts w:ascii="Times New Roman" w:hAnsi="Times New Roman"/>
          <w:sz w:val="24"/>
        </w:rPr>
        <w:t>V případě platby kartou on-line je nutné učinit platbu ihned, nebo nejpozději do 1 hodiny od vytvoření předběžného termínu v rezervačním systému, platba probíhá na základě přesměrování na platební bránu. Po uskutečnění platby se rezervace stává závaznou. Po uskutečnění platby obdrží klient e-mail s potvrzením úhrady služeb organizační povahy, jehož přílohou bude daňový doklad (faktura), dále informace o místě a časových</w:t>
      </w:r>
      <w:r w:rsidR="00907156" w:rsidRPr="00907156">
        <w:rPr>
          <w:rFonts w:ascii="Times New Roman" w:hAnsi="Times New Roman"/>
          <w:sz w:val="24"/>
        </w:rPr>
        <w:t xml:space="preserve"> možnostech sjednaných služeb. </w:t>
      </w:r>
    </w:p>
    <w:p w14:paraId="3CEB53BD" w14:textId="441A943D" w:rsidR="00907156" w:rsidRPr="00907156" w:rsidRDefault="00AB028D" w:rsidP="00907156">
      <w:pPr>
        <w:pStyle w:val="Odstavecseseznamem"/>
        <w:numPr>
          <w:ilvl w:val="0"/>
          <w:numId w:val="6"/>
        </w:numPr>
        <w:spacing w:before="100" w:beforeAutospacing="1" w:after="100" w:afterAutospacing="1"/>
        <w:rPr>
          <w:rFonts w:ascii="Times New Roman" w:hAnsi="Times New Roman"/>
          <w:sz w:val="24"/>
        </w:rPr>
      </w:pPr>
      <w:r w:rsidRPr="00907156">
        <w:rPr>
          <w:rFonts w:ascii="Times New Roman" w:hAnsi="Times New Roman"/>
          <w:sz w:val="24"/>
        </w:rPr>
        <w:t>V případě, že klient zvolí rezervaci ke službám organizační povahy, které mají nastat v příštích sedmi dnech, úhrada ceny služeb organizační povahy prostřednictvím výzvy k úhradě není možná. Klient uhradí cenu takových služeb buď on-line platební kartou prostřednictvím rezervačního systému, nebo v hotovosti na pracovišti poskytovatele, nejpozději však v den závazné rezervace ke službám organizační povahy. Pokud klient cenu rezervace neuhradí (platební kartou, nebo hotově), vystaví poskytovatel na cenu takové rezervace daňový doklad (fakturu), kterou zašle elektronicky na e-mail klienta. Klient je povinen k její úhradě ve lhůtě splatn</w:t>
      </w:r>
      <w:r w:rsidR="00907156" w:rsidRPr="00907156">
        <w:rPr>
          <w:rFonts w:ascii="Times New Roman" w:hAnsi="Times New Roman"/>
          <w:sz w:val="24"/>
        </w:rPr>
        <w:t>osti (7 dní od data vystavení).</w:t>
      </w:r>
    </w:p>
    <w:p w14:paraId="3FD41171" w14:textId="2E873A74" w:rsidR="00907156" w:rsidRPr="00907156" w:rsidRDefault="00AB028D" w:rsidP="00907156">
      <w:pPr>
        <w:pStyle w:val="Odstavecseseznamem"/>
        <w:numPr>
          <w:ilvl w:val="0"/>
          <w:numId w:val="6"/>
        </w:numPr>
        <w:spacing w:before="100" w:beforeAutospacing="1" w:after="100" w:afterAutospacing="1"/>
        <w:rPr>
          <w:rFonts w:ascii="Times New Roman" w:hAnsi="Times New Roman"/>
          <w:sz w:val="24"/>
        </w:rPr>
      </w:pPr>
      <w:r w:rsidRPr="00907156">
        <w:rPr>
          <w:rFonts w:ascii="Times New Roman" w:hAnsi="Times New Roman"/>
          <w:sz w:val="24"/>
        </w:rPr>
        <w:t>V případě, že klient zvolí rezervaci dermatologického zákrokového sálku, bere na vědomí, že nad rámec odměny za služby organizační povahy bude klient po skončení zákroku povinen uhradit poskytovateli odměnu za jednotlivé dermatologické zákroky provedené zdravotnickým personálem poskytovatele ve výši dle aktuálního ceníku dermatologických zákroků. Ceník je k dispozici k nahlédnutí na recepci poskytovatele nebo na webových stránkách poskytovatele www.mc-praha.cz. Klient se zavazuje provést úhradu ceny takto provedených dermatologických zákroků bezprostředně po jejich provedení, a to buď v hotovosti, nebo platební kartou na pracovišti poskytovatele. Poskytovatel na služby poskytnuté v rámci dermatologického zákrokovéh</w:t>
      </w:r>
      <w:r w:rsidR="00907156" w:rsidRPr="00907156">
        <w:rPr>
          <w:rFonts w:ascii="Times New Roman" w:hAnsi="Times New Roman"/>
          <w:sz w:val="24"/>
        </w:rPr>
        <w:t>o sálku vystaví daňový doklad. </w:t>
      </w:r>
    </w:p>
    <w:p w14:paraId="4AB1C851" w14:textId="77777777" w:rsidR="00907156" w:rsidRDefault="00AB028D" w:rsidP="00907156">
      <w:pPr>
        <w:pStyle w:val="Odstavecseseznamem"/>
        <w:numPr>
          <w:ilvl w:val="0"/>
          <w:numId w:val="6"/>
        </w:numPr>
        <w:spacing w:before="100" w:beforeAutospacing="1" w:after="100" w:afterAutospacing="1"/>
        <w:rPr>
          <w:rFonts w:ascii="Times New Roman" w:hAnsi="Times New Roman"/>
          <w:sz w:val="24"/>
        </w:rPr>
      </w:pPr>
      <w:r w:rsidRPr="00907156">
        <w:rPr>
          <w:rFonts w:ascii="Times New Roman" w:hAnsi="Times New Roman"/>
          <w:sz w:val="24"/>
        </w:rPr>
        <w:lastRenderedPageBreak/>
        <w:t>Odměna za služby organizační povahy (body i - k) je uvedena v č. III, bod 3. Po e-mailové či telefonické objednávce služeb obdrží klient na svůj e-mail nebo poštou nejpozději do 7 pracovních dnů výzvu k úhradě. Klient je povinen uhradit objednané služby organizační povahy (body i - k) předem, a to nejpozději do data splatnosti uvedeném na výzvě k úhradě.  Připsáním platby na účet poskytovatele s uvedením variabilního symbolu nebo zaplacením odměny v hotovosti nebo platební kartou na pracovišti poskytovatele, je sjednáno poskytnutí služeb organizační povahy (body i - k) klientovi. Služby se zaplacením odměny stávají závaznými pro obě smluvní strany. Po uskutečnění platby obdrží klient e-mail s potvrzením úhrady služeb organizační povahy (body i - k), jehož přílohou bude daňový doklad (faktura), s informacemi o platnosti  sjednaných služeb. </w:t>
      </w:r>
      <w:r w:rsidRPr="00907156">
        <w:rPr>
          <w:rFonts w:ascii="Times New Roman" w:hAnsi="Times New Roman"/>
          <w:sz w:val="24"/>
        </w:rPr>
        <w:br/>
      </w:r>
    </w:p>
    <w:p w14:paraId="7F7C5D8D" w14:textId="1B004EE9" w:rsidR="00A02A18" w:rsidRPr="00A02A18" w:rsidRDefault="00AB028D" w:rsidP="00A02A18">
      <w:pPr>
        <w:spacing w:before="100" w:beforeAutospacing="1" w:after="100" w:afterAutospacing="1"/>
        <w:ind w:left="709" w:hanging="709"/>
        <w:rPr>
          <w:rFonts w:ascii="Times New Roman" w:hAnsi="Times New Roman"/>
          <w:sz w:val="24"/>
        </w:rPr>
      </w:pPr>
      <w:r w:rsidRPr="00907156">
        <w:rPr>
          <w:rFonts w:ascii="Times New Roman" w:hAnsi="Times New Roman"/>
          <w:b/>
          <w:bCs/>
          <w:sz w:val="24"/>
        </w:rPr>
        <w:t xml:space="preserve">V.    Zrušení rezervace (storno) </w:t>
      </w:r>
      <w:r w:rsidR="00BC7AB7">
        <w:rPr>
          <w:rFonts w:ascii="Times New Roman" w:hAnsi="Times New Roman"/>
          <w:b/>
          <w:bCs/>
          <w:sz w:val="24"/>
        </w:rPr>
        <w:t>K</w:t>
      </w:r>
      <w:r w:rsidRPr="00907156">
        <w:rPr>
          <w:rFonts w:ascii="Times New Roman" w:hAnsi="Times New Roman"/>
          <w:b/>
          <w:bCs/>
          <w:sz w:val="24"/>
        </w:rPr>
        <w:t>lientem</w:t>
      </w:r>
      <w:r w:rsidR="00A02A18">
        <w:rPr>
          <w:rFonts w:ascii="Times New Roman" w:hAnsi="Times New Roman"/>
          <w:sz w:val="24"/>
        </w:rPr>
        <w:br/>
      </w:r>
      <w:r w:rsidRPr="00A02A18">
        <w:rPr>
          <w:rFonts w:ascii="Times New Roman" w:hAnsi="Times New Roman"/>
          <w:sz w:val="24"/>
        </w:rPr>
        <w:t>1.    Klient je oprávněn ke zrušení závazné rezervace nejpozději 7 dní předem, a to prostřednictvím rezervačního systému, nebo telefonicky na čísle +420 270 003 563 s tím, že</w:t>
      </w:r>
      <w:r w:rsidR="00A02A18" w:rsidRPr="00A02A18">
        <w:rPr>
          <w:rFonts w:ascii="Times New Roman" w:hAnsi="Times New Roman"/>
          <w:sz w:val="24"/>
        </w:rPr>
        <w:t xml:space="preserve"> poskytovatel vrátí klientovi: </w:t>
      </w:r>
    </w:p>
    <w:p w14:paraId="60ED7F02" w14:textId="77777777" w:rsidR="00A02A18" w:rsidRDefault="00AB028D" w:rsidP="00907156">
      <w:pPr>
        <w:pStyle w:val="Odstavecseseznamem"/>
        <w:spacing w:before="100" w:beforeAutospacing="1" w:after="100" w:afterAutospacing="1"/>
        <w:rPr>
          <w:rFonts w:ascii="Times New Roman" w:hAnsi="Times New Roman"/>
          <w:sz w:val="24"/>
        </w:rPr>
      </w:pPr>
      <w:r w:rsidRPr="00907156">
        <w:rPr>
          <w:rFonts w:ascii="Times New Roman" w:hAnsi="Times New Roman"/>
          <w:sz w:val="24"/>
        </w:rPr>
        <w:t>a)  100% ceny rezervace závazného termínu, pokud ji klient zruší do 7 dní ode dne její úhrady a nenastane část</w:t>
      </w:r>
      <w:r w:rsidR="00A02A18">
        <w:rPr>
          <w:rFonts w:ascii="Times New Roman" w:hAnsi="Times New Roman"/>
          <w:sz w:val="24"/>
        </w:rPr>
        <w:t>ečné plnění objednaných služeb,</w:t>
      </w:r>
    </w:p>
    <w:p w14:paraId="1C99FFA8" w14:textId="77777777" w:rsidR="00A02A18" w:rsidRDefault="00AB028D" w:rsidP="00907156">
      <w:pPr>
        <w:pStyle w:val="Odstavecseseznamem"/>
        <w:spacing w:before="100" w:beforeAutospacing="1" w:after="100" w:afterAutospacing="1"/>
        <w:rPr>
          <w:rFonts w:ascii="Times New Roman" w:hAnsi="Times New Roman"/>
          <w:sz w:val="24"/>
        </w:rPr>
      </w:pPr>
      <w:r w:rsidRPr="00907156">
        <w:rPr>
          <w:rFonts w:ascii="Times New Roman" w:hAnsi="Times New Roman"/>
          <w:sz w:val="24"/>
        </w:rPr>
        <w:t xml:space="preserve">b)  80% ceny rezervace závazného termínu, pokud ji klient zruší déle než 7  dní od její úhrady a 7 dní před závazným termínem a nenastane částečné plnění objednaných služeb (např. organizace elektronické komunikace s klientem s garancí odpovědi, organizace, zabezpečení a zprostředkování následného poskytnutí souvisejících zdravotních služeb dle časových potřeb klienta, zaslání podkladů pro poskytnutí služeb prostřednictvím pošty). Zbývající část ceny rezervace je „storno poplatkem“, který poskytovatel z ceny rezervace strhne </w:t>
      </w:r>
      <w:r w:rsidR="00A02A18">
        <w:rPr>
          <w:rFonts w:ascii="Times New Roman" w:hAnsi="Times New Roman"/>
          <w:sz w:val="24"/>
        </w:rPr>
        <w:t>po provedení storna v systému. </w:t>
      </w:r>
    </w:p>
    <w:p w14:paraId="43C992CD" w14:textId="5AF191BE" w:rsidR="00907156" w:rsidRDefault="00AB028D" w:rsidP="00907156">
      <w:pPr>
        <w:pStyle w:val="Odstavecseseznamem"/>
        <w:spacing w:before="100" w:beforeAutospacing="1" w:after="100" w:afterAutospacing="1"/>
        <w:rPr>
          <w:rFonts w:ascii="Times New Roman" w:hAnsi="Times New Roman"/>
          <w:sz w:val="24"/>
        </w:rPr>
      </w:pPr>
      <w:r w:rsidRPr="00907156">
        <w:rPr>
          <w:rFonts w:ascii="Times New Roman" w:hAnsi="Times New Roman"/>
          <w:sz w:val="24"/>
        </w:rPr>
        <w:t>c)  50% ceny rezervace pokud ji klient zruší déle než 7 dní od její úhrady a 7 dní před závazným termínem a pokud dojde k částečnému plnění služeb organizační povahy (např. organizace elektronické komunikace s klientem s garancí odpovědi, organizace, zabezpečení a zprostředkování následného poskytnutí souvisejících zdravotních služeb dle časových potřeb klienta, zaslání podkladů pro poskytnutí služeb prostřednictvím pošty). </w:t>
      </w:r>
      <w:r w:rsidRPr="00907156">
        <w:rPr>
          <w:rFonts w:ascii="Times New Roman" w:hAnsi="Times New Roman"/>
          <w:sz w:val="24"/>
        </w:rPr>
        <w:br/>
        <w:t xml:space="preserve">2.    Nezruší-li klient závaznou rezervaci nejpozději 7 dní předem a nedostaví se v tomto závazném termínu k čerpání služeb organizační povahy sjednaných poskytovatelem, nemá nárok na vrácení již uhrazené odměny poskytovatele za rezervaci a poskytované služby organizační povahy – cena rezervace </w:t>
      </w:r>
      <w:r w:rsidR="00907156">
        <w:rPr>
          <w:rFonts w:ascii="Times New Roman" w:hAnsi="Times New Roman"/>
          <w:sz w:val="24"/>
        </w:rPr>
        <w:t>bez nároku na náhradu propadá.</w:t>
      </w:r>
    </w:p>
    <w:p w14:paraId="5618C901" w14:textId="77777777" w:rsidR="00907156" w:rsidRDefault="00AB028D" w:rsidP="00A02A18">
      <w:pPr>
        <w:spacing w:before="100" w:beforeAutospacing="1" w:after="100" w:afterAutospacing="1"/>
        <w:rPr>
          <w:rFonts w:ascii="Times New Roman" w:hAnsi="Times New Roman"/>
          <w:sz w:val="24"/>
        </w:rPr>
      </w:pPr>
      <w:r w:rsidRPr="00907156">
        <w:rPr>
          <w:rFonts w:ascii="Times New Roman" w:hAnsi="Times New Roman"/>
          <w:b/>
          <w:bCs/>
          <w:sz w:val="24"/>
        </w:rPr>
        <w:t>VI.    Zrušení služeb organizační povahy popsaných v článku I. všeobecných obchodních podmínek (body i - k)</w:t>
      </w:r>
      <w:r w:rsidRPr="00907156">
        <w:rPr>
          <w:rFonts w:ascii="Times New Roman" w:hAnsi="Times New Roman"/>
          <w:sz w:val="24"/>
        </w:rPr>
        <w:br/>
        <w:t>Klient je oprávněn ke zrušení služeb organizační povahy popsaných v článku I. všeobecných obchodních podmínek (body i - k) pouze telefonicky na tel. číslech 270 003 562 / 564 s tím, že poskytovatel vrátí klientovi 100 % ceny přijaté odměny, pokud klient zruší služby do 7 dní ode dne její úhrady a nenastane částečné plnění objednaných služeb. </w:t>
      </w:r>
      <w:r w:rsidRPr="00907156">
        <w:rPr>
          <w:rFonts w:ascii="Times New Roman" w:hAnsi="Times New Roman"/>
          <w:sz w:val="24"/>
        </w:rPr>
        <w:br/>
        <w:t xml:space="preserve">Nezruší-li klient služby organizační povahy popsané v článku I. všeobecných obchodních </w:t>
      </w:r>
      <w:r w:rsidRPr="00907156">
        <w:rPr>
          <w:rFonts w:ascii="Times New Roman" w:hAnsi="Times New Roman"/>
          <w:sz w:val="24"/>
        </w:rPr>
        <w:lastRenderedPageBreak/>
        <w:t>podmínek (body i - k) dle bodu a) tohoto článku nebo dojde-li k částečnému plnění objednaných služeb, odměna bez nároku na náhradu propadá. </w:t>
      </w:r>
    </w:p>
    <w:p w14:paraId="1770703C" w14:textId="77777777" w:rsidR="00907156" w:rsidRDefault="00AB028D" w:rsidP="00907156">
      <w:pPr>
        <w:spacing w:before="100" w:beforeAutospacing="1" w:after="100" w:afterAutospacing="1"/>
        <w:ind w:left="567" w:hanging="567"/>
        <w:rPr>
          <w:rFonts w:ascii="Times New Roman" w:hAnsi="Times New Roman"/>
          <w:sz w:val="24"/>
        </w:rPr>
      </w:pPr>
      <w:r w:rsidRPr="00907156">
        <w:rPr>
          <w:rFonts w:ascii="Times New Roman" w:hAnsi="Times New Roman"/>
          <w:b/>
          <w:bCs/>
          <w:sz w:val="24"/>
        </w:rPr>
        <w:t>VII. Změna rezervace klientem</w:t>
      </w:r>
      <w:r w:rsidRPr="00907156">
        <w:rPr>
          <w:rFonts w:ascii="Times New Roman" w:hAnsi="Times New Roman"/>
          <w:sz w:val="24"/>
        </w:rPr>
        <w:br/>
        <w:t>Klient je oprávněn ke změně závazného termínu rezervace nejpozději 7 dní předem, a to pouze telefonicky na čísle +420 270 003 563. Změna závazné rezervace je možná pouze jednou. O novém termínu závazné rezervace stejného typu rozhoduje poskytovatel. Pokud nebudou služby organizační povahy čerpány do 3 měsíců ode dne vznesení požadavku na změnu, nárok na jejic</w:t>
      </w:r>
      <w:r w:rsidR="00907156">
        <w:rPr>
          <w:rFonts w:ascii="Times New Roman" w:hAnsi="Times New Roman"/>
          <w:sz w:val="24"/>
        </w:rPr>
        <w:t>h čerpání bez náhrady zaniká. </w:t>
      </w:r>
    </w:p>
    <w:p w14:paraId="61767BBD" w14:textId="119B221E" w:rsidR="00907156" w:rsidRDefault="00AB028D" w:rsidP="00907156">
      <w:pPr>
        <w:spacing w:before="100" w:beforeAutospacing="1" w:after="100" w:afterAutospacing="1"/>
        <w:ind w:left="567" w:hanging="567"/>
        <w:rPr>
          <w:rFonts w:ascii="Times New Roman" w:hAnsi="Times New Roman"/>
          <w:sz w:val="24"/>
        </w:rPr>
      </w:pPr>
      <w:r w:rsidRPr="00907156">
        <w:rPr>
          <w:rFonts w:ascii="Times New Roman" w:hAnsi="Times New Roman"/>
          <w:b/>
          <w:bCs/>
          <w:sz w:val="24"/>
        </w:rPr>
        <w:t>VIII.    Automatické storno předběžného termínu rezervace provedené rezervačním systémem</w:t>
      </w:r>
      <w:r w:rsidRPr="00907156">
        <w:rPr>
          <w:rFonts w:ascii="Times New Roman" w:hAnsi="Times New Roman"/>
          <w:sz w:val="24"/>
        </w:rPr>
        <w:br/>
        <w:t xml:space="preserve">Rezervační systém automaticky zruší (stornuje) předběžnou rezervaci učiněnou klientem, pokud </w:t>
      </w:r>
      <w:r w:rsidR="00F02A6E">
        <w:rPr>
          <w:rFonts w:ascii="Times New Roman" w:hAnsi="Times New Roman"/>
          <w:sz w:val="24"/>
        </w:rPr>
        <w:t>K</w:t>
      </w:r>
      <w:r w:rsidRPr="00907156">
        <w:rPr>
          <w:rFonts w:ascii="Times New Roman" w:hAnsi="Times New Roman"/>
          <w:sz w:val="24"/>
        </w:rPr>
        <w:t>lient zvolil pro úhradu ceny rezervace:</w:t>
      </w:r>
      <w:r w:rsidRPr="00907156">
        <w:rPr>
          <w:rFonts w:ascii="Times New Roman" w:hAnsi="Times New Roman"/>
          <w:sz w:val="24"/>
        </w:rPr>
        <w:br/>
        <w:t>a) platbu on-line a tuto platbu neuskutečnil nejpozději během 1 hodiny od vytvoření předběžné rezervace,</w:t>
      </w:r>
      <w:r w:rsidRPr="00907156">
        <w:rPr>
          <w:rFonts w:ascii="Times New Roman" w:hAnsi="Times New Roman"/>
          <w:sz w:val="24"/>
        </w:rPr>
        <w:br/>
        <w:t>b) platbu převodem na účet na základě výzvy k úhradě, kterou obdržel elektronicky po vytvoření předběžné rezervace na svůj e-mail, avšak platbu neuhradil do data splatnosti (splatnost výzvy k úhrad</w:t>
      </w:r>
      <w:r w:rsidR="00907156">
        <w:rPr>
          <w:rFonts w:ascii="Times New Roman" w:hAnsi="Times New Roman"/>
          <w:sz w:val="24"/>
        </w:rPr>
        <w:t>ě je 7 dní ode dne vystavení).</w:t>
      </w:r>
    </w:p>
    <w:p w14:paraId="256AC001" w14:textId="1975EADD" w:rsidR="002E38BF" w:rsidRPr="00907156" w:rsidRDefault="00AB028D" w:rsidP="00907156">
      <w:pPr>
        <w:spacing w:before="100" w:beforeAutospacing="1" w:after="100" w:afterAutospacing="1"/>
        <w:ind w:left="567" w:hanging="567"/>
        <w:rPr>
          <w:rFonts w:ascii="Times New Roman" w:hAnsi="Times New Roman"/>
          <w:sz w:val="24"/>
        </w:rPr>
      </w:pPr>
      <w:r w:rsidRPr="00907156">
        <w:rPr>
          <w:rFonts w:ascii="Times New Roman" w:hAnsi="Times New Roman"/>
          <w:b/>
          <w:bCs/>
          <w:sz w:val="24"/>
        </w:rPr>
        <w:t>IX.     Změna rezervace Poskytovatelem </w:t>
      </w:r>
      <w:r w:rsidRPr="00907156">
        <w:rPr>
          <w:rFonts w:ascii="Times New Roman" w:hAnsi="Times New Roman"/>
          <w:sz w:val="24"/>
        </w:rPr>
        <w:br/>
        <w:t>Poskytovatel si vyhrazuje právo na jednostrannou změnu termínu rezervace v návaznosti na kapacitní možnosti zdravotnických pracovníků poskytovatele. Poskytovatel se zavazuje k poskytnutí nového termínu rezervace v nejbližším možném termínu v návaznosti na kapacitní možnosti zdravotnických pracovníků poskytovatele. </w:t>
      </w:r>
    </w:p>
    <w:p w14:paraId="0B54B7BD" w14:textId="770D1D80" w:rsidR="002E38BF" w:rsidRPr="002E38BF" w:rsidRDefault="002E38BF" w:rsidP="00907156">
      <w:pPr>
        <w:spacing w:before="100" w:beforeAutospacing="1" w:after="100" w:afterAutospacing="1"/>
        <w:ind w:left="567" w:hanging="567"/>
      </w:pPr>
      <w:r w:rsidRPr="00D1321B">
        <w:rPr>
          <w:rFonts w:ascii="Times New Roman" w:eastAsia="Times New Roman" w:hAnsi="Times New Roman" w:cs="Times New Roman"/>
          <w:b/>
          <w:sz w:val="24"/>
          <w:szCs w:val="24"/>
          <w:lang w:eastAsia="cs-CZ"/>
        </w:rPr>
        <w:t>X. Informace o zpracování osobních údajů</w:t>
      </w:r>
      <w:r w:rsidR="00A02A18">
        <w:rPr>
          <w:rFonts w:ascii="Times New Roman" w:eastAsia="Times New Roman" w:hAnsi="Times New Roman" w:cs="Times New Roman"/>
          <w:b/>
          <w:sz w:val="24"/>
          <w:szCs w:val="24"/>
          <w:lang w:eastAsia="cs-CZ"/>
        </w:rPr>
        <w:br/>
      </w:r>
      <w:r w:rsidRPr="00D1321B">
        <w:rPr>
          <w:rFonts w:ascii="Times New Roman" w:hAnsi="Times New Roman" w:cs="Times New Roman"/>
          <w:sz w:val="24"/>
          <w:szCs w:val="24"/>
        </w:rPr>
        <w:t>V souladu s § 11 zákona č. 101/2000 Sb., o ochraně osobních údajů v platném znění jsme povinni Vás informovat o tom, v jakém rozsahu a pro jaký účel budou osobní údaje zpracovány, kdo a jakým způsobem bude osobní údaje zpracovávat a komu mohou být osobní údaje zpřístupněny. Tyto informace jsou uvedeny v příloze č. 1 těchto Všeobecných obchodních podmínek.</w:t>
      </w:r>
    </w:p>
    <w:p w14:paraId="1AD62980" w14:textId="2AF38B58" w:rsidR="008C48A0" w:rsidRDefault="00AB028D" w:rsidP="00A02A18">
      <w:pPr>
        <w:spacing w:before="100" w:beforeAutospacing="1" w:after="100" w:afterAutospacing="1"/>
        <w:ind w:left="567" w:hanging="567"/>
        <w:rPr>
          <w:rFonts w:ascii="Times New Roman" w:eastAsia="Times New Roman" w:hAnsi="Times New Roman" w:cs="Times New Roman"/>
          <w:sz w:val="24"/>
          <w:szCs w:val="24"/>
          <w:lang w:eastAsia="cs-CZ"/>
        </w:rPr>
      </w:pPr>
      <w:r w:rsidRPr="00AB028D">
        <w:rPr>
          <w:rFonts w:ascii="Times New Roman" w:eastAsia="Times New Roman" w:hAnsi="Times New Roman" w:cs="Times New Roman"/>
          <w:b/>
          <w:bCs/>
          <w:sz w:val="24"/>
          <w:szCs w:val="24"/>
          <w:lang w:eastAsia="cs-CZ"/>
        </w:rPr>
        <w:t>X</w:t>
      </w:r>
      <w:r w:rsidR="002E38BF">
        <w:rPr>
          <w:rFonts w:ascii="Times New Roman" w:eastAsia="Times New Roman" w:hAnsi="Times New Roman" w:cs="Times New Roman"/>
          <w:b/>
          <w:bCs/>
          <w:sz w:val="24"/>
          <w:szCs w:val="24"/>
          <w:lang w:eastAsia="cs-CZ"/>
        </w:rPr>
        <w:t>I</w:t>
      </w:r>
      <w:r w:rsidRPr="00AB028D">
        <w:rPr>
          <w:rFonts w:ascii="Times New Roman" w:eastAsia="Times New Roman" w:hAnsi="Times New Roman" w:cs="Times New Roman"/>
          <w:b/>
          <w:bCs/>
          <w:sz w:val="24"/>
          <w:szCs w:val="24"/>
          <w:lang w:eastAsia="cs-CZ"/>
        </w:rPr>
        <w:t>.    Zvláštní ustanovení </w:t>
      </w:r>
      <w:r w:rsidRPr="00AB028D">
        <w:rPr>
          <w:rFonts w:ascii="Times New Roman" w:eastAsia="Times New Roman" w:hAnsi="Times New Roman" w:cs="Times New Roman"/>
          <w:sz w:val="24"/>
          <w:szCs w:val="24"/>
          <w:lang w:eastAsia="cs-CZ"/>
        </w:rPr>
        <w:br/>
        <w:t>Poskytovatel si vyhrazuje právo na jednostrannou změnu všeobecných obchodních podmínek rezervačního systému. Na klienta se vztahují všeobecné obchodní podmínky platné v době, kdy činí rezervaci do on-line rezervačního systému.</w:t>
      </w:r>
      <w:r w:rsidRPr="00AB028D">
        <w:rPr>
          <w:rFonts w:ascii="Times New Roman" w:eastAsia="Times New Roman" w:hAnsi="Times New Roman" w:cs="Times New Roman"/>
          <w:sz w:val="24"/>
          <w:szCs w:val="24"/>
          <w:lang w:eastAsia="cs-CZ"/>
        </w:rPr>
        <w:br/>
      </w:r>
      <w:r w:rsidRPr="00AB028D">
        <w:rPr>
          <w:rFonts w:ascii="Times New Roman" w:eastAsia="Times New Roman" w:hAnsi="Times New Roman" w:cs="Times New Roman"/>
          <w:sz w:val="24"/>
          <w:szCs w:val="24"/>
          <w:lang w:eastAsia="cs-CZ"/>
        </w:rPr>
        <w:br/>
        <w:t xml:space="preserve">Tyto Všeobecné obchodní podmínky rezervačního systému jsou platné a účinné od </w:t>
      </w:r>
      <w:r w:rsidR="00D1321B">
        <w:rPr>
          <w:rFonts w:ascii="Times New Roman" w:eastAsia="Times New Roman" w:hAnsi="Times New Roman" w:cs="Times New Roman"/>
          <w:sz w:val="24"/>
          <w:szCs w:val="24"/>
          <w:lang w:eastAsia="cs-CZ"/>
        </w:rPr>
        <w:t xml:space="preserve">29. 8. 2018. </w:t>
      </w:r>
    </w:p>
    <w:p w14:paraId="15E671E7" w14:textId="77777777" w:rsidR="00907156" w:rsidRDefault="00907156">
      <w:pPr>
        <w:rPr>
          <w:rFonts w:ascii="Times New Roman" w:hAnsi="Times New Roman" w:cs="Times New Roman"/>
          <w:b/>
        </w:rPr>
      </w:pPr>
      <w:r>
        <w:rPr>
          <w:rFonts w:ascii="Times New Roman" w:hAnsi="Times New Roman" w:cs="Times New Roman"/>
          <w:b/>
        </w:rPr>
        <w:br w:type="page"/>
      </w:r>
    </w:p>
    <w:p w14:paraId="1056BE77" w14:textId="1404C42B" w:rsidR="00956856" w:rsidRPr="002643DD" w:rsidRDefault="00956856" w:rsidP="002643DD">
      <w:pPr>
        <w:spacing w:before="100" w:beforeAutospacing="1" w:after="100" w:afterAutospacing="1"/>
        <w:jc w:val="both"/>
        <w:rPr>
          <w:rFonts w:ascii="Times New Roman" w:eastAsia="Times New Roman" w:hAnsi="Times New Roman" w:cs="Times New Roman"/>
          <w:lang w:eastAsia="cs-CZ"/>
        </w:rPr>
      </w:pPr>
      <w:r w:rsidRPr="002643DD">
        <w:rPr>
          <w:rFonts w:ascii="Times New Roman" w:hAnsi="Times New Roman" w:cs="Times New Roman"/>
          <w:b/>
        </w:rPr>
        <w:lastRenderedPageBreak/>
        <w:t>Příloha č. 1 Všeobecných obchodních podmínek rezervačního systému MCP –</w:t>
      </w:r>
    </w:p>
    <w:p w14:paraId="6AD5A615" w14:textId="77777777" w:rsidR="00956856" w:rsidRPr="002643DD" w:rsidRDefault="00956856" w:rsidP="002643DD">
      <w:pPr>
        <w:spacing w:after="120" w:line="259" w:lineRule="auto"/>
        <w:jc w:val="both"/>
        <w:rPr>
          <w:rFonts w:ascii="Times New Roman" w:hAnsi="Times New Roman" w:cs="Times New Roman"/>
        </w:rPr>
      </w:pPr>
      <w:r w:rsidRPr="002643DD">
        <w:rPr>
          <w:rFonts w:ascii="Times New Roman" w:hAnsi="Times New Roman" w:cs="Times New Roman"/>
          <w:b/>
        </w:rPr>
        <w:t>Informace o zpracování osobních údajů</w:t>
      </w:r>
    </w:p>
    <w:p w14:paraId="21515F14" w14:textId="77777777" w:rsidR="00956856" w:rsidRPr="008C044F" w:rsidRDefault="00956856" w:rsidP="002643DD">
      <w:pPr>
        <w:spacing w:after="120" w:line="259" w:lineRule="auto"/>
        <w:jc w:val="both"/>
        <w:rPr>
          <w:rStyle w:val="Zvraznn"/>
          <w:rFonts w:ascii="Times New Roman" w:hAnsi="Times New Roman" w:cs="Times New Roman"/>
          <w:sz w:val="24"/>
          <w:szCs w:val="24"/>
        </w:rPr>
      </w:pPr>
    </w:p>
    <w:p w14:paraId="49B94806" w14:textId="77777777" w:rsidR="00956856" w:rsidRPr="008C044F" w:rsidRDefault="00956856" w:rsidP="002643DD">
      <w:pPr>
        <w:spacing w:after="120" w:line="259" w:lineRule="auto"/>
        <w:jc w:val="both"/>
        <w:rPr>
          <w:rStyle w:val="Zvraznn"/>
          <w:rFonts w:ascii="Times New Roman" w:hAnsi="Times New Roman" w:cs="Times New Roman"/>
          <w:i w:val="0"/>
          <w:sz w:val="24"/>
          <w:szCs w:val="24"/>
        </w:rPr>
      </w:pPr>
      <w:r w:rsidRPr="008C044F">
        <w:rPr>
          <w:rStyle w:val="Zvraznn"/>
          <w:rFonts w:ascii="Times New Roman" w:hAnsi="Times New Roman" w:cs="Times New Roman"/>
          <w:sz w:val="24"/>
          <w:szCs w:val="24"/>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v souladu se zákonem č. 101/2000 Sb., o ochraně osobních údajů a o změně některých zákonů v platném znění jsme povinni informovat Vás jako subjekt údajů (dále jen „Klient“) o způsobu zpracování Vašich osobních údajů v Medicínském centru Praha s.r.o. (dále jen „Správce“).</w:t>
      </w:r>
    </w:p>
    <w:p w14:paraId="640CEC23" w14:textId="77777777" w:rsidR="00956856" w:rsidRPr="008C044F" w:rsidRDefault="00956856" w:rsidP="002643DD">
      <w:pPr>
        <w:spacing w:after="120" w:line="259" w:lineRule="auto"/>
        <w:jc w:val="both"/>
        <w:rPr>
          <w:rFonts w:ascii="Times New Roman" w:hAnsi="Times New Roman" w:cs="Times New Roman"/>
          <w:sz w:val="24"/>
          <w:szCs w:val="24"/>
        </w:rPr>
      </w:pPr>
    </w:p>
    <w:p w14:paraId="5ECBF260" w14:textId="77777777" w:rsidR="00956856" w:rsidRPr="008C044F" w:rsidRDefault="00956856" w:rsidP="002643DD">
      <w:p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 xml:space="preserve">Správce a klient uzavřeli Smlouvu o poskytování služby organizační povahy, která spočívá v provozování rezervačního on-line systému, jehož účelem je zprostředkování a plánování poskytování zdravotních služeb. </w:t>
      </w:r>
    </w:p>
    <w:p w14:paraId="511E29C9" w14:textId="77777777" w:rsidR="00956856" w:rsidRPr="008C044F" w:rsidRDefault="00956856" w:rsidP="002643DD">
      <w:p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V rámci tohoto právního vztahu bude Správce zpracovávat osobní údaje klienta v souladu s § 5 zákona č. 101/2000 Sb., o ochraně osobních údajů v platném znění.</w:t>
      </w:r>
    </w:p>
    <w:p w14:paraId="0D35E6DA" w14:textId="77777777" w:rsidR="00956856" w:rsidRPr="008C044F" w:rsidRDefault="00956856" w:rsidP="002643DD">
      <w:pPr>
        <w:spacing w:after="120" w:line="259" w:lineRule="auto"/>
        <w:jc w:val="both"/>
        <w:rPr>
          <w:rFonts w:ascii="Times New Roman" w:hAnsi="Times New Roman" w:cs="Times New Roman"/>
          <w:sz w:val="24"/>
          <w:szCs w:val="24"/>
        </w:rPr>
      </w:pPr>
    </w:p>
    <w:p w14:paraId="67E60313" w14:textId="77777777" w:rsidR="00956856" w:rsidRPr="008C044F" w:rsidRDefault="00956856" w:rsidP="002643DD">
      <w:pPr>
        <w:spacing w:after="120" w:line="259" w:lineRule="auto"/>
        <w:jc w:val="both"/>
        <w:rPr>
          <w:rFonts w:ascii="Times New Roman" w:hAnsi="Times New Roman" w:cs="Times New Roman"/>
          <w:b/>
          <w:sz w:val="24"/>
          <w:szCs w:val="24"/>
        </w:rPr>
      </w:pPr>
      <w:r w:rsidRPr="008C044F">
        <w:rPr>
          <w:rFonts w:ascii="Times New Roman" w:hAnsi="Times New Roman" w:cs="Times New Roman"/>
          <w:b/>
          <w:sz w:val="24"/>
          <w:szCs w:val="24"/>
        </w:rPr>
        <w:t>Realizace smluvního vztahu:</w:t>
      </w:r>
    </w:p>
    <w:p w14:paraId="7E10CD7C" w14:textId="77777777" w:rsidR="00956856" w:rsidRPr="008C044F" w:rsidRDefault="00956856" w:rsidP="002643DD">
      <w:p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Toto zpracování je nezbytné pro plnění Smlouvy, jejíž smluvní stranou je Klient. Zpracování osobních údajů klienta se provádí na základě zákonného zmocnění uvedeném v § 5 odst. 2) písm. b) zákona č. 101/2000 Sb., o ochraně osobních údajů v platném znění.</w:t>
      </w:r>
    </w:p>
    <w:p w14:paraId="65A8093A" w14:textId="77777777" w:rsidR="00956856" w:rsidRPr="008C044F" w:rsidRDefault="00956856" w:rsidP="002643DD">
      <w:pPr>
        <w:spacing w:after="120" w:line="259" w:lineRule="auto"/>
        <w:jc w:val="both"/>
        <w:rPr>
          <w:rFonts w:ascii="Times New Roman" w:hAnsi="Times New Roman" w:cs="Times New Roman"/>
          <w:b/>
          <w:sz w:val="24"/>
          <w:szCs w:val="24"/>
        </w:rPr>
      </w:pPr>
    </w:p>
    <w:p w14:paraId="7A76E795" w14:textId="77777777" w:rsidR="00956856" w:rsidRPr="008C044F" w:rsidRDefault="00956856" w:rsidP="002643DD">
      <w:pPr>
        <w:spacing w:after="120" w:line="259" w:lineRule="auto"/>
        <w:jc w:val="both"/>
        <w:rPr>
          <w:rFonts w:ascii="Times New Roman" w:hAnsi="Times New Roman" w:cs="Times New Roman"/>
          <w:b/>
          <w:sz w:val="24"/>
          <w:szCs w:val="24"/>
        </w:rPr>
      </w:pPr>
      <w:r w:rsidRPr="008C044F">
        <w:rPr>
          <w:rFonts w:ascii="Times New Roman" w:hAnsi="Times New Roman" w:cs="Times New Roman"/>
          <w:b/>
          <w:sz w:val="24"/>
          <w:szCs w:val="24"/>
        </w:rPr>
        <w:t>Na základě tohoto zmocnění není Správce povinen vyžadovat po Klientovi jeho souhlas se zpracováním osobních údajů.</w:t>
      </w:r>
    </w:p>
    <w:p w14:paraId="3E9F4673" w14:textId="77777777" w:rsidR="00956856" w:rsidRPr="008C044F" w:rsidRDefault="00956856" w:rsidP="002643DD">
      <w:pPr>
        <w:spacing w:after="120" w:line="259" w:lineRule="auto"/>
        <w:jc w:val="both"/>
        <w:rPr>
          <w:rStyle w:val="Zvraznn"/>
          <w:rFonts w:ascii="Times New Roman" w:hAnsi="Times New Roman" w:cs="Times New Roman"/>
          <w:b/>
          <w:i w:val="0"/>
          <w:iCs w:val="0"/>
          <w:sz w:val="24"/>
          <w:szCs w:val="24"/>
        </w:rPr>
      </w:pPr>
    </w:p>
    <w:p w14:paraId="7F5E8569" w14:textId="77777777" w:rsidR="00956856" w:rsidRPr="002643DD" w:rsidRDefault="00956856" w:rsidP="002643DD">
      <w:pPr>
        <w:spacing w:after="120" w:line="259" w:lineRule="auto"/>
        <w:jc w:val="both"/>
        <w:rPr>
          <w:rStyle w:val="Zvraznn"/>
          <w:rFonts w:ascii="Times New Roman" w:hAnsi="Times New Roman" w:cs="Times New Roman"/>
          <w:b/>
          <w:i w:val="0"/>
          <w:sz w:val="24"/>
          <w:szCs w:val="24"/>
        </w:rPr>
      </w:pPr>
      <w:r w:rsidRPr="002643DD">
        <w:rPr>
          <w:rStyle w:val="Zvraznn"/>
          <w:rFonts w:ascii="Times New Roman" w:hAnsi="Times New Roman" w:cs="Times New Roman"/>
          <w:b/>
          <w:i w:val="0"/>
          <w:sz w:val="24"/>
          <w:szCs w:val="24"/>
        </w:rPr>
        <w:t xml:space="preserve">Správce osobních údajů: </w:t>
      </w:r>
    </w:p>
    <w:p w14:paraId="683112F7" w14:textId="77777777" w:rsidR="00956856"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i w:val="0"/>
          <w:sz w:val="24"/>
          <w:szCs w:val="24"/>
        </w:rPr>
        <w:t>Medicínské centrum Praha s.r.o., se sídlem Mezi Vodami 205/29, 143 00 Praha 4, IČ: 25032119, zapsané ve veřejném rejstříku vedeném Městským soudem v Praze, oddíl C, vložka 116020.</w:t>
      </w:r>
    </w:p>
    <w:p w14:paraId="41B2A843" w14:textId="77777777" w:rsidR="002643DD" w:rsidRDefault="002643DD" w:rsidP="002643DD">
      <w:pPr>
        <w:spacing w:after="120" w:line="259" w:lineRule="auto"/>
        <w:jc w:val="both"/>
        <w:rPr>
          <w:rStyle w:val="Zvraznn"/>
          <w:rFonts w:ascii="Times New Roman" w:hAnsi="Times New Roman" w:cs="Times New Roman"/>
          <w:b/>
          <w:i w:val="0"/>
          <w:sz w:val="24"/>
          <w:szCs w:val="24"/>
        </w:rPr>
      </w:pPr>
    </w:p>
    <w:p w14:paraId="5C40824B" w14:textId="77777777" w:rsidR="00956856"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b/>
          <w:i w:val="0"/>
          <w:sz w:val="24"/>
          <w:szCs w:val="24"/>
        </w:rPr>
        <w:t>Rozsah zpracovávaných osobních údajů</w:t>
      </w:r>
      <w:r w:rsidRPr="002643DD">
        <w:rPr>
          <w:rStyle w:val="Zvraznn"/>
          <w:rFonts w:ascii="Times New Roman" w:hAnsi="Times New Roman" w:cs="Times New Roman"/>
          <w:i w:val="0"/>
          <w:sz w:val="24"/>
          <w:szCs w:val="24"/>
        </w:rPr>
        <w:t>:</w:t>
      </w:r>
    </w:p>
    <w:p w14:paraId="31D35954" w14:textId="77777777" w:rsidR="00956856" w:rsidRPr="002643DD" w:rsidRDefault="00956856" w:rsidP="002643DD">
      <w:pPr>
        <w:pStyle w:val="Odstavecseseznamem"/>
        <w:numPr>
          <w:ilvl w:val="0"/>
          <w:numId w:val="1"/>
        </w:numPr>
        <w:spacing w:line="259" w:lineRule="auto"/>
        <w:ind w:left="709" w:hanging="357"/>
        <w:contextualSpacing w:val="0"/>
        <w:rPr>
          <w:rStyle w:val="Zvraznn"/>
          <w:rFonts w:ascii="Times New Roman" w:hAnsi="Times New Roman"/>
          <w:i w:val="0"/>
          <w:sz w:val="24"/>
        </w:rPr>
      </w:pPr>
      <w:r w:rsidRPr="002643DD">
        <w:rPr>
          <w:rStyle w:val="Zvraznn"/>
          <w:rFonts w:ascii="Times New Roman" w:hAnsi="Times New Roman"/>
          <w:i w:val="0"/>
          <w:sz w:val="24"/>
        </w:rPr>
        <w:t>jméno a příjmení,</w:t>
      </w:r>
    </w:p>
    <w:p w14:paraId="1416BC71" w14:textId="77777777" w:rsidR="00956856" w:rsidRPr="002643DD" w:rsidRDefault="00956856" w:rsidP="002643DD">
      <w:pPr>
        <w:pStyle w:val="Odstavecseseznamem"/>
        <w:numPr>
          <w:ilvl w:val="0"/>
          <w:numId w:val="1"/>
        </w:numPr>
        <w:spacing w:line="259" w:lineRule="auto"/>
        <w:ind w:left="709" w:hanging="357"/>
        <w:contextualSpacing w:val="0"/>
        <w:rPr>
          <w:rStyle w:val="Zvraznn"/>
          <w:rFonts w:ascii="Times New Roman" w:hAnsi="Times New Roman"/>
          <w:i w:val="0"/>
          <w:sz w:val="24"/>
        </w:rPr>
      </w:pPr>
      <w:r w:rsidRPr="002643DD">
        <w:rPr>
          <w:rStyle w:val="Zvraznn"/>
          <w:rFonts w:ascii="Times New Roman" w:hAnsi="Times New Roman"/>
          <w:i w:val="0"/>
          <w:sz w:val="24"/>
        </w:rPr>
        <w:t>rok narození,</w:t>
      </w:r>
    </w:p>
    <w:p w14:paraId="4747F51F" w14:textId="77777777" w:rsidR="00956856" w:rsidRPr="002643DD" w:rsidRDefault="00956856" w:rsidP="002643DD">
      <w:pPr>
        <w:pStyle w:val="Odstavecseseznamem"/>
        <w:numPr>
          <w:ilvl w:val="0"/>
          <w:numId w:val="1"/>
        </w:numPr>
        <w:spacing w:line="259" w:lineRule="auto"/>
        <w:ind w:left="709" w:hanging="357"/>
        <w:contextualSpacing w:val="0"/>
        <w:rPr>
          <w:rFonts w:ascii="Times New Roman" w:hAnsi="Times New Roman"/>
          <w:sz w:val="24"/>
        </w:rPr>
      </w:pPr>
      <w:r w:rsidRPr="002643DD">
        <w:rPr>
          <w:rStyle w:val="Zvraznn"/>
          <w:rFonts w:ascii="Times New Roman" w:hAnsi="Times New Roman"/>
          <w:i w:val="0"/>
          <w:sz w:val="24"/>
        </w:rPr>
        <w:t>emailová adresa,</w:t>
      </w:r>
    </w:p>
    <w:p w14:paraId="2E937756" w14:textId="77777777" w:rsidR="00956856" w:rsidRPr="002643DD" w:rsidRDefault="00956856" w:rsidP="002643DD">
      <w:pPr>
        <w:pStyle w:val="Odstavecseseznamem"/>
        <w:numPr>
          <w:ilvl w:val="0"/>
          <w:numId w:val="1"/>
        </w:numPr>
        <w:spacing w:line="259" w:lineRule="auto"/>
        <w:ind w:left="709" w:hanging="357"/>
        <w:contextualSpacing w:val="0"/>
        <w:rPr>
          <w:rStyle w:val="Zvraznn"/>
          <w:rFonts w:ascii="Times New Roman" w:hAnsi="Times New Roman"/>
          <w:i w:val="0"/>
          <w:iCs w:val="0"/>
          <w:sz w:val="24"/>
        </w:rPr>
      </w:pPr>
      <w:r w:rsidRPr="002643DD">
        <w:rPr>
          <w:rStyle w:val="Zvraznn"/>
          <w:rFonts w:ascii="Times New Roman" w:hAnsi="Times New Roman"/>
          <w:i w:val="0"/>
          <w:sz w:val="24"/>
        </w:rPr>
        <w:t>telefon.</w:t>
      </w:r>
    </w:p>
    <w:p w14:paraId="46B06462" w14:textId="77777777" w:rsidR="00956856" w:rsidRPr="002643DD" w:rsidRDefault="00956856" w:rsidP="002643DD">
      <w:pPr>
        <w:spacing w:after="120" w:line="259" w:lineRule="auto"/>
        <w:jc w:val="both"/>
        <w:rPr>
          <w:rFonts w:ascii="Times New Roman" w:hAnsi="Times New Roman" w:cs="Times New Roman"/>
          <w:sz w:val="24"/>
          <w:szCs w:val="24"/>
        </w:rPr>
      </w:pPr>
    </w:p>
    <w:p w14:paraId="7807EBD3" w14:textId="77777777" w:rsidR="00956856"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b/>
          <w:i w:val="0"/>
          <w:sz w:val="24"/>
          <w:szCs w:val="24"/>
        </w:rPr>
        <w:lastRenderedPageBreak/>
        <w:t>Účel zpracování poskytnutých údajů</w:t>
      </w:r>
      <w:r w:rsidRPr="002643DD">
        <w:rPr>
          <w:rStyle w:val="Zvraznn"/>
          <w:rFonts w:ascii="Times New Roman" w:hAnsi="Times New Roman" w:cs="Times New Roman"/>
          <w:i w:val="0"/>
          <w:sz w:val="24"/>
          <w:szCs w:val="24"/>
        </w:rPr>
        <w:t xml:space="preserve">: </w:t>
      </w:r>
    </w:p>
    <w:p w14:paraId="62EEF0E4" w14:textId="43014A8E" w:rsidR="00956856"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i w:val="0"/>
          <w:sz w:val="24"/>
          <w:szCs w:val="24"/>
        </w:rPr>
        <w:t xml:space="preserve">Tyto údaje jsou zpracovávány za účelem </w:t>
      </w:r>
      <w:r w:rsidR="004D066A">
        <w:rPr>
          <w:rStyle w:val="Zvraznn"/>
          <w:rFonts w:ascii="Times New Roman" w:hAnsi="Times New Roman" w:cs="Times New Roman"/>
          <w:i w:val="0"/>
          <w:sz w:val="24"/>
          <w:szCs w:val="24"/>
        </w:rPr>
        <w:t>vedení uživatelského účtu v rámci rezervačního on-line systému MCP</w:t>
      </w:r>
      <w:r w:rsidRPr="002643DD">
        <w:rPr>
          <w:rStyle w:val="Zvraznn"/>
          <w:rFonts w:ascii="Times New Roman" w:hAnsi="Times New Roman" w:cs="Times New Roman"/>
          <w:i w:val="0"/>
          <w:sz w:val="24"/>
          <w:szCs w:val="24"/>
        </w:rPr>
        <w:t>, kterým se realizuje zprostředkování a plánování zdravotních služeb poskytovaných klientovi.</w:t>
      </w:r>
    </w:p>
    <w:p w14:paraId="65646CC0" w14:textId="77777777" w:rsidR="002643DD" w:rsidRDefault="002643DD" w:rsidP="002643DD">
      <w:pPr>
        <w:spacing w:after="120" w:line="259" w:lineRule="auto"/>
        <w:jc w:val="both"/>
        <w:rPr>
          <w:rStyle w:val="Zvraznn"/>
          <w:rFonts w:ascii="Times New Roman" w:hAnsi="Times New Roman" w:cs="Times New Roman"/>
          <w:b/>
          <w:i w:val="0"/>
          <w:sz w:val="24"/>
          <w:szCs w:val="24"/>
        </w:rPr>
      </w:pPr>
    </w:p>
    <w:p w14:paraId="1CB9BD7B" w14:textId="77777777" w:rsidR="00956856"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b/>
          <w:i w:val="0"/>
          <w:sz w:val="24"/>
          <w:szCs w:val="24"/>
        </w:rPr>
        <w:t>Doba, po kterou budou poskytnuté osobní údaje uloženy</w:t>
      </w:r>
      <w:r w:rsidRPr="002643DD">
        <w:rPr>
          <w:rStyle w:val="Zvraznn"/>
          <w:rFonts w:ascii="Times New Roman" w:hAnsi="Times New Roman" w:cs="Times New Roman"/>
          <w:i w:val="0"/>
          <w:sz w:val="24"/>
          <w:szCs w:val="24"/>
        </w:rPr>
        <w:t xml:space="preserve">: </w:t>
      </w:r>
    </w:p>
    <w:p w14:paraId="2784D98E" w14:textId="77777777" w:rsidR="002643DD" w:rsidRPr="002B4638" w:rsidRDefault="00956856" w:rsidP="002643DD">
      <w:pPr>
        <w:jc w:val="both"/>
        <w:rPr>
          <w:rStyle w:val="Zvraznn"/>
          <w:rFonts w:ascii="Times New Roman" w:hAnsi="Times New Roman" w:cs="Times New Roman"/>
          <w:i w:val="0"/>
          <w:sz w:val="24"/>
          <w:szCs w:val="24"/>
        </w:rPr>
      </w:pPr>
      <w:r w:rsidRPr="002B4638">
        <w:rPr>
          <w:rStyle w:val="Zvraznn"/>
          <w:rFonts w:ascii="Times New Roman" w:hAnsi="Times New Roman" w:cs="Times New Roman"/>
          <w:i w:val="0"/>
          <w:sz w:val="24"/>
          <w:szCs w:val="24"/>
        </w:rPr>
        <w:t xml:space="preserve">Osobní údaje budou správcem uloženy po dobu trvání registrace klienta. </w:t>
      </w:r>
    </w:p>
    <w:p w14:paraId="654D8186" w14:textId="4488D196" w:rsidR="00BA109E" w:rsidRPr="002B4638" w:rsidRDefault="00956856" w:rsidP="002643DD">
      <w:pPr>
        <w:jc w:val="both"/>
        <w:rPr>
          <w:rStyle w:val="Zvraznn"/>
          <w:rFonts w:ascii="Times New Roman" w:hAnsi="Times New Roman" w:cs="Times New Roman"/>
          <w:i w:val="0"/>
          <w:sz w:val="24"/>
          <w:szCs w:val="24"/>
        </w:rPr>
      </w:pPr>
      <w:r w:rsidRPr="002B4638">
        <w:rPr>
          <w:rStyle w:val="Zvraznn"/>
          <w:rFonts w:ascii="Times New Roman" w:hAnsi="Times New Roman" w:cs="Times New Roman"/>
          <w:i w:val="0"/>
          <w:sz w:val="24"/>
          <w:szCs w:val="24"/>
        </w:rPr>
        <w:t>V případě zrušení uživatelského účtu</w:t>
      </w:r>
      <w:r w:rsidR="00D1321B" w:rsidRPr="002B4638">
        <w:rPr>
          <w:rStyle w:val="Zvraznn"/>
          <w:rFonts w:ascii="Times New Roman" w:hAnsi="Times New Roman" w:cs="Times New Roman"/>
          <w:i w:val="0"/>
          <w:sz w:val="24"/>
          <w:szCs w:val="24"/>
        </w:rPr>
        <w:t>,</w:t>
      </w:r>
      <w:r w:rsidRPr="002B4638">
        <w:rPr>
          <w:rStyle w:val="Zvraznn"/>
          <w:rFonts w:ascii="Times New Roman" w:hAnsi="Times New Roman" w:cs="Times New Roman"/>
          <w:i w:val="0"/>
          <w:sz w:val="24"/>
          <w:szCs w:val="24"/>
        </w:rPr>
        <w:t xml:space="preserve"> </w:t>
      </w:r>
      <w:r w:rsidR="00D1321B" w:rsidRPr="002B4638">
        <w:rPr>
          <w:rStyle w:val="Zvraznn"/>
          <w:rFonts w:ascii="Times New Roman" w:hAnsi="Times New Roman" w:cs="Times New Roman"/>
          <w:i w:val="0"/>
          <w:sz w:val="24"/>
          <w:szCs w:val="24"/>
        </w:rPr>
        <w:t xml:space="preserve">ve kterém neexistují záznamy o využití služeb rezervačního systému, budou osobní údaje správcem uloženy po dobu 1 roku. </w:t>
      </w:r>
    </w:p>
    <w:p w14:paraId="6EC15C11" w14:textId="4E6828D9" w:rsidR="002643DD" w:rsidRPr="002B4638" w:rsidRDefault="00D1321B" w:rsidP="002643DD">
      <w:pPr>
        <w:jc w:val="both"/>
        <w:rPr>
          <w:rStyle w:val="Zvraznn"/>
          <w:rFonts w:ascii="Times New Roman" w:hAnsi="Times New Roman" w:cs="Times New Roman"/>
          <w:i w:val="0"/>
          <w:sz w:val="24"/>
          <w:szCs w:val="24"/>
        </w:rPr>
      </w:pPr>
      <w:r w:rsidRPr="002B4638">
        <w:rPr>
          <w:rStyle w:val="Zvraznn"/>
          <w:rFonts w:ascii="Times New Roman" w:hAnsi="Times New Roman" w:cs="Times New Roman"/>
          <w:i w:val="0"/>
          <w:sz w:val="24"/>
          <w:szCs w:val="24"/>
        </w:rPr>
        <w:t xml:space="preserve">V případě zrušení uživatelského účtu, ve kterém existují záznamy o využití služeb rezervačního systému, </w:t>
      </w:r>
      <w:r w:rsidR="00956856" w:rsidRPr="002B4638">
        <w:rPr>
          <w:rStyle w:val="Zvraznn"/>
          <w:rFonts w:ascii="Times New Roman" w:hAnsi="Times New Roman" w:cs="Times New Roman"/>
          <w:i w:val="0"/>
          <w:sz w:val="24"/>
          <w:szCs w:val="24"/>
        </w:rPr>
        <w:t xml:space="preserve">je správce povinen osobní </w:t>
      </w:r>
      <w:r w:rsidR="002643DD" w:rsidRPr="002B4638">
        <w:rPr>
          <w:rStyle w:val="Zvraznn"/>
          <w:rFonts w:ascii="Times New Roman" w:hAnsi="Times New Roman" w:cs="Times New Roman"/>
          <w:i w:val="0"/>
          <w:sz w:val="24"/>
          <w:szCs w:val="24"/>
        </w:rPr>
        <w:t xml:space="preserve">údaje uchovávat </w:t>
      </w:r>
      <w:r w:rsidR="002F2DFA" w:rsidRPr="002B4638">
        <w:rPr>
          <w:rStyle w:val="Zvraznn"/>
          <w:rFonts w:ascii="Times New Roman" w:hAnsi="Times New Roman" w:cs="Times New Roman"/>
          <w:i w:val="0"/>
          <w:sz w:val="24"/>
          <w:szCs w:val="24"/>
        </w:rPr>
        <w:t xml:space="preserve">po dobu 10 let od ukončení registrace. </w:t>
      </w:r>
    </w:p>
    <w:p w14:paraId="4A5BC10F" w14:textId="0AF5EB58" w:rsidR="00956856" w:rsidRPr="002643DD" w:rsidRDefault="00956856" w:rsidP="002643DD">
      <w:pPr>
        <w:jc w:val="both"/>
        <w:rPr>
          <w:rStyle w:val="Zvraznn"/>
          <w:rFonts w:ascii="Times New Roman" w:hAnsi="Times New Roman" w:cs="Times New Roman"/>
          <w:i w:val="0"/>
          <w:sz w:val="24"/>
          <w:szCs w:val="24"/>
        </w:rPr>
      </w:pPr>
      <w:r w:rsidRPr="002B4638">
        <w:rPr>
          <w:rStyle w:val="Zvraznn"/>
          <w:rFonts w:ascii="Times New Roman" w:hAnsi="Times New Roman" w:cs="Times New Roman"/>
          <w:i w:val="0"/>
          <w:sz w:val="24"/>
          <w:szCs w:val="24"/>
        </w:rPr>
        <w:t>Doba uložení je stanovena zákonně -  Zákon č. 235/2004 Sb., o dani z přidané hodnoty v platném znění.</w:t>
      </w:r>
    </w:p>
    <w:p w14:paraId="3D0A44AD" w14:textId="77777777" w:rsidR="00956856" w:rsidRPr="002643DD" w:rsidRDefault="00956856" w:rsidP="002643DD">
      <w:pPr>
        <w:spacing w:after="120" w:line="259" w:lineRule="auto"/>
        <w:jc w:val="both"/>
        <w:rPr>
          <w:rFonts w:ascii="Times New Roman" w:hAnsi="Times New Roman" w:cs="Times New Roman"/>
          <w:iCs/>
          <w:sz w:val="24"/>
          <w:szCs w:val="24"/>
        </w:rPr>
      </w:pPr>
    </w:p>
    <w:p w14:paraId="4DF96DB9" w14:textId="77777777" w:rsidR="00956856"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b/>
          <w:i w:val="0"/>
          <w:sz w:val="24"/>
          <w:szCs w:val="24"/>
        </w:rPr>
        <w:t>Zpracovatelé osobních údajů</w:t>
      </w:r>
      <w:r w:rsidRPr="002643DD">
        <w:rPr>
          <w:rStyle w:val="Zvraznn"/>
          <w:rFonts w:ascii="Times New Roman" w:hAnsi="Times New Roman" w:cs="Times New Roman"/>
          <w:i w:val="0"/>
          <w:sz w:val="24"/>
          <w:szCs w:val="24"/>
        </w:rPr>
        <w:t xml:space="preserve">: </w:t>
      </w:r>
    </w:p>
    <w:p w14:paraId="74F339FB" w14:textId="77777777" w:rsidR="00956856" w:rsidRPr="002643DD" w:rsidRDefault="00956856" w:rsidP="002643DD">
      <w:pPr>
        <w:pStyle w:val="Odstavecseseznamem"/>
        <w:numPr>
          <w:ilvl w:val="0"/>
          <w:numId w:val="3"/>
        </w:numPr>
        <w:spacing w:after="120" w:line="259" w:lineRule="auto"/>
        <w:rPr>
          <w:rStyle w:val="Zvraznn"/>
          <w:rFonts w:ascii="Times New Roman" w:hAnsi="Times New Roman"/>
          <w:i w:val="0"/>
          <w:sz w:val="24"/>
          <w:lang w:eastAsia="en-US"/>
        </w:rPr>
      </w:pPr>
      <w:r w:rsidRPr="002643DD">
        <w:rPr>
          <w:rStyle w:val="Zvraznn"/>
          <w:rFonts w:ascii="Times New Roman" w:hAnsi="Times New Roman"/>
          <w:b/>
          <w:i w:val="0"/>
          <w:sz w:val="24"/>
          <w:lang w:eastAsia="en-US"/>
        </w:rPr>
        <w:t xml:space="preserve">Medicínské centrum Praha s.r.o., Mezi Vodami 205/29, 143 00 Praha 4. </w:t>
      </w:r>
    </w:p>
    <w:p w14:paraId="6A01DAE0" w14:textId="6436A60E" w:rsidR="002643DD" w:rsidRPr="002643DD" w:rsidRDefault="00956856" w:rsidP="002643DD">
      <w:pPr>
        <w:spacing w:after="120" w:line="259" w:lineRule="auto"/>
        <w:jc w:val="both"/>
        <w:rPr>
          <w:rStyle w:val="Zvraznn"/>
          <w:rFonts w:ascii="Times New Roman" w:hAnsi="Times New Roman" w:cs="Times New Roman"/>
          <w:i w:val="0"/>
          <w:sz w:val="24"/>
          <w:szCs w:val="24"/>
        </w:rPr>
      </w:pPr>
      <w:r w:rsidRPr="002643DD">
        <w:rPr>
          <w:rStyle w:val="Zvraznn"/>
          <w:rFonts w:ascii="Times New Roman" w:hAnsi="Times New Roman" w:cs="Times New Roman"/>
          <w:b/>
          <w:i w:val="0"/>
          <w:sz w:val="24"/>
          <w:szCs w:val="24"/>
        </w:rPr>
        <w:t>Vaše práva týkající se ochrany vašich osobních údajů</w:t>
      </w:r>
      <w:r w:rsidRPr="002643DD">
        <w:rPr>
          <w:rStyle w:val="Zvraznn"/>
          <w:rFonts w:ascii="Times New Roman" w:hAnsi="Times New Roman" w:cs="Times New Roman"/>
          <w:i w:val="0"/>
          <w:sz w:val="24"/>
          <w:szCs w:val="24"/>
        </w:rPr>
        <w:t>:</w:t>
      </w:r>
    </w:p>
    <w:p w14:paraId="5CACBD8C" w14:textId="77777777" w:rsidR="00956856" w:rsidRPr="008C044F" w:rsidRDefault="00956856" w:rsidP="002643DD">
      <w:pPr>
        <w:numPr>
          <w:ilvl w:val="0"/>
          <w:numId w:val="2"/>
        </w:num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p>
    <w:p w14:paraId="1029799A" w14:textId="4F734F3D" w:rsidR="002643DD" w:rsidRPr="006A3C24" w:rsidRDefault="00956856" w:rsidP="006A3C24">
      <w:pPr>
        <w:numPr>
          <w:ilvl w:val="0"/>
          <w:numId w:val="2"/>
        </w:num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 xml:space="preserve">Podle čl. 21 GDPR má subjekt údajů právo kdykoli vznést námitku proti zpracování osobních údajů, které se jej týkají, jde-li o zpracování nezbytné pro splnění úkolu </w:t>
      </w:r>
    </w:p>
    <w:p w14:paraId="69F09320" w14:textId="799A1088" w:rsidR="00956856" w:rsidRPr="008C044F" w:rsidRDefault="00956856" w:rsidP="002643DD">
      <w:pPr>
        <w:spacing w:after="120" w:line="259" w:lineRule="auto"/>
        <w:ind w:left="720"/>
        <w:jc w:val="both"/>
        <w:rPr>
          <w:rFonts w:ascii="Times New Roman" w:hAnsi="Times New Roman" w:cs="Times New Roman"/>
          <w:sz w:val="24"/>
          <w:szCs w:val="24"/>
        </w:rPr>
      </w:pPr>
      <w:r w:rsidRPr="008C044F">
        <w:rPr>
          <w:rFonts w:ascii="Times New Roman" w:hAnsi="Times New Roman" w:cs="Times New Roman"/>
          <w:sz w:val="24"/>
          <w:szCs w:val="24"/>
        </w:rPr>
        <w:t>prováděného ve veřejném zájmu nebo při výkonu veřejné moci podle čl. 6 odst. 1 písm. e) GDPR.</w:t>
      </w:r>
    </w:p>
    <w:p w14:paraId="4D4928B6" w14:textId="77777777" w:rsidR="00956856" w:rsidRPr="008C044F" w:rsidRDefault="00956856" w:rsidP="002643DD">
      <w:pPr>
        <w:pStyle w:val="Odstavecseseznamem"/>
        <w:numPr>
          <w:ilvl w:val="0"/>
          <w:numId w:val="2"/>
        </w:numPr>
        <w:spacing w:after="160" w:line="259" w:lineRule="auto"/>
        <w:rPr>
          <w:rFonts w:ascii="Times New Roman" w:hAnsi="Times New Roman"/>
          <w:sz w:val="24"/>
        </w:rPr>
      </w:pPr>
      <w:r w:rsidRPr="008C044F">
        <w:rPr>
          <w:rFonts w:ascii="Times New Roman" w:hAnsi="Times New Roman"/>
          <w:sz w:val="24"/>
        </w:rPr>
        <w:t>Nelze se domáhat výmazu osobních údajů, které je poskytovatel zdravotních služeb povinen shromažďovat na základě právní povinnosti (povinnost uložená právní předpisem).</w:t>
      </w:r>
    </w:p>
    <w:p w14:paraId="77DE2216" w14:textId="4EE01BD3" w:rsidR="00956856" w:rsidRPr="00907156" w:rsidRDefault="00956856" w:rsidP="00907156">
      <w:pPr>
        <w:numPr>
          <w:ilvl w:val="0"/>
          <w:numId w:val="2"/>
        </w:num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 xml:space="preserve">Subjekt údajů má právo podat stížnost u dozorového úřadu, kterým je Úřad pro ochranu osobních údajů. Poštovní adresa: ÚOOÚ, Sochora 27, 170 00 Praha 7, e-mailová adresa: </w:t>
      </w:r>
      <w:hyperlink r:id="rId11" w:history="1">
        <w:r w:rsidRPr="008C044F">
          <w:rPr>
            <w:rFonts w:ascii="Times New Roman" w:hAnsi="Times New Roman" w:cs="Times New Roman"/>
            <w:color w:val="0000FF"/>
            <w:sz w:val="24"/>
            <w:szCs w:val="24"/>
            <w:u w:val="single"/>
          </w:rPr>
          <w:t>posta@uoou.cz</w:t>
        </w:r>
      </w:hyperlink>
      <w:r w:rsidRPr="008C044F">
        <w:rPr>
          <w:rFonts w:ascii="Times New Roman" w:hAnsi="Times New Roman" w:cs="Times New Roman"/>
          <w:sz w:val="24"/>
          <w:szCs w:val="24"/>
        </w:rPr>
        <w:t>, ID datové schránky: qkbaa2n.</w:t>
      </w:r>
    </w:p>
    <w:p w14:paraId="2B2A35B4" w14:textId="0698585B" w:rsidR="005E3C5B" w:rsidRPr="008C044F" w:rsidRDefault="00956856" w:rsidP="00907156">
      <w:pPr>
        <w:spacing w:after="120" w:line="259" w:lineRule="auto"/>
        <w:jc w:val="both"/>
        <w:rPr>
          <w:rFonts w:ascii="Times New Roman" w:hAnsi="Times New Roman" w:cs="Times New Roman"/>
          <w:sz w:val="24"/>
          <w:szCs w:val="24"/>
        </w:rPr>
      </w:pPr>
      <w:r w:rsidRPr="008C044F">
        <w:rPr>
          <w:rFonts w:ascii="Times New Roman" w:hAnsi="Times New Roman" w:cs="Times New Roman"/>
          <w:sz w:val="24"/>
          <w:szCs w:val="24"/>
        </w:rPr>
        <w:t>Správce nepředává ani nemá v úmyslu předat osobní údaje do třetí země nebo mezinárodní organizaci.</w:t>
      </w:r>
    </w:p>
    <w:bookmarkEnd w:id="0"/>
    <w:p w14:paraId="3F6A3174" w14:textId="77777777" w:rsidR="00253DC4" w:rsidRPr="008C044F" w:rsidRDefault="00253DC4">
      <w:pPr>
        <w:spacing w:after="120" w:line="259" w:lineRule="auto"/>
        <w:jc w:val="both"/>
        <w:rPr>
          <w:rFonts w:ascii="Times New Roman" w:hAnsi="Times New Roman" w:cs="Times New Roman"/>
          <w:sz w:val="24"/>
          <w:szCs w:val="24"/>
        </w:rPr>
      </w:pPr>
    </w:p>
    <w:sectPr w:rsidR="00253DC4" w:rsidRPr="008C044F">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759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357F2" w14:textId="77777777" w:rsidR="00C7723C" w:rsidRDefault="00C7723C" w:rsidP="006D0146">
      <w:r>
        <w:separator/>
      </w:r>
    </w:p>
  </w:endnote>
  <w:endnote w:type="continuationSeparator" w:id="0">
    <w:p w14:paraId="63851544" w14:textId="77777777" w:rsidR="00C7723C" w:rsidRDefault="00C7723C" w:rsidP="006D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4941"/>
      <w:docPartObj>
        <w:docPartGallery w:val="Page Numbers (Bottom of Page)"/>
        <w:docPartUnique/>
      </w:docPartObj>
    </w:sdtPr>
    <w:sdtEndPr/>
    <w:sdtContent>
      <w:p w14:paraId="587A31B4" w14:textId="1E44D162" w:rsidR="006D0146" w:rsidRDefault="006D0146">
        <w:pPr>
          <w:pStyle w:val="Zpat"/>
          <w:jc w:val="center"/>
        </w:pPr>
        <w:r>
          <w:fldChar w:fldCharType="begin"/>
        </w:r>
        <w:r>
          <w:instrText>PAGE   \* MERGEFORMAT</w:instrText>
        </w:r>
        <w:r>
          <w:fldChar w:fldCharType="separate"/>
        </w:r>
        <w:r w:rsidR="00D6418B">
          <w:rPr>
            <w:noProof/>
          </w:rPr>
          <w:t>1</w:t>
        </w:r>
        <w:r>
          <w:fldChar w:fldCharType="end"/>
        </w:r>
      </w:p>
    </w:sdtContent>
  </w:sdt>
  <w:p w14:paraId="5227EBBB" w14:textId="77777777" w:rsidR="006D0146" w:rsidRDefault="006D0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6D87" w14:textId="77777777" w:rsidR="00C7723C" w:rsidRDefault="00C7723C" w:rsidP="006D0146">
      <w:r>
        <w:separator/>
      </w:r>
    </w:p>
  </w:footnote>
  <w:footnote w:type="continuationSeparator" w:id="0">
    <w:p w14:paraId="504B6FF1" w14:textId="77777777" w:rsidR="00C7723C" w:rsidRDefault="00C7723C" w:rsidP="006D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6"/>
      <w:gridCol w:w="4875"/>
      <w:gridCol w:w="2097"/>
    </w:tblGrid>
    <w:tr w:rsidR="006A3C24" w:rsidRPr="00E41E20" w14:paraId="5EE34D0B" w14:textId="77777777" w:rsidTr="00DE47C5">
      <w:trPr>
        <w:trHeight w:val="683"/>
      </w:trPr>
      <w:tc>
        <w:tcPr>
          <w:tcW w:w="1179" w:type="pct"/>
          <w:vMerge w:val="restart"/>
          <w:shd w:val="clear" w:color="auto" w:fill="auto"/>
          <w:vAlign w:val="center"/>
        </w:tcPr>
        <w:p w14:paraId="0AAD014B" w14:textId="77777777" w:rsidR="006A3C24" w:rsidRPr="00E41E20" w:rsidRDefault="006A3C24" w:rsidP="00DE47C5">
          <w:pPr>
            <w:tabs>
              <w:tab w:val="center" w:pos="4536"/>
              <w:tab w:val="right" w:pos="9072"/>
            </w:tabs>
            <w:rPr>
              <w:rFonts w:eastAsia="Calibri"/>
              <w:noProof/>
              <w:sz w:val="20"/>
              <w:szCs w:val="20"/>
            </w:rPr>
          </w:pPr>
          <w:r>
            <w:rPr>
              <w:rFonts w:eastAsia="Calibri"/>
              <w:noProof/>
              <w:sz w:val="20"/>
              <w:szCs w:val="20"/>
              <w:lang w:eastAsia="cs-CZ"/>
            </w:rPr>
            <w:drawing>
              <wp:anchor distT="0" distB="0" distL="114300" distR="114300" simplePos="0" relativeHeight="251659264" behindDoc="0" locked="0" layoutInCell="1" allowOverlap="1" wp14:anchorId="3BF774DD" wp14:editId="1F4B184E">
                <wp:simplePos x="0" y="0"/>
                <wp:positionH relativeFrom="margin">
                  <wp:posOffset>-5080</wp:posOffset>
                </wp:positionH>
                <wp:positionV relativeFrom="margin">
                  <wp:posOffset>99695</wp:posOffset>
                </wp:positionV>
                <wp:extent cx="1323975" cy="5334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3975" cy="533400"/>
                        </a:xfrm>
                        <a:prstGeom prst="rect">
                          <a:avLst/>
                        </a:prstGeom>
                      </pic:spPr>
                    </pic:pic>
                  </a:graphicData>
                </a:graphic>
                <wp14:sizeRelH relativeFrom="margin">
                  <wp14:pctWidth>0</wp14:pctWidth>
                </wp14:sizeRelH>
                <wp14:sizeRelV relativeFrom="margin">
                  <wp14:pctHeight>0</wp14:pctHeight>
                </wp14:sizeRelV>
              </wp:anchor>
            </w:drawing>
          </w:r>
        </w:p>
      </w:tc>
      <w:tc>
        <w:tcPr>
          <w:tcW w:w="2658" w:type="pct"/>
          <w:vMerge w:val="restart"/>
          <w:shd w:val="clear" w:color="auto" w:fill="auto"/>
          <w:vAlign w:val="center"/>
        </w:tcPr>
        <w:p w14:paraId="2A1743AF" w14:textId="77777777" w:rsidR="006A3C24" w:rsidRPr="00CD574D" w:rsidRDefault="006A3C24" w:rsidP="00DE47C5">
          <w:pPr>
            <w:tabs>
              <w:tab w:val="center" w:pos="4536"/>
              <w:tab w:val="right" w:pos="9072"/>
            </w:tabs>
            <w:jc w:val="center"/>
            <w:rPr>
              <w:rFonts w:ascii="Cambria" w:eastAsia="Calibri" w:hAnsi="Cambria" w:cs="Tahoma"/>
              <w:sz w:val="28"/>
              <w:szCs w:val="28"/>
            </w:rPr>
          </w:pPr>
        </w:p>
      </w:tc>
      <w:tc>
        <w:tcPr>
          <w:tcW w:w="1163" w:type="pct"/>
          <w:shd w:val="clear" w:color="auto" w:fill="auto"/>
          <w:vAlign w:val="center"/>
        </w:tcPr>
        <w:p w14:paraId="598C5535" w14:textId="77777777" w:rsidR="006A3C24" w:rsidRDefault="006A3C24" w:rsidP="00DE47C5">
          <w:pPr>
            <w:tabs>
              <w:tab w:val="center" w:pos="4536"/>
              <w:tab w:val="right" w:pos="9072"/>
            </w:tabs>
            <w:jc w:val="center"/>
            <w:rPr>
              <w:rFonts w:ascii="Cambria" w:eastAsia="Calibri" w:hAnsi="Cambria" w:cs="Tahoma"/>
              <w:sz w:val="16"/>
              <w:szCs w:val="16"/>
            </w:rPr>
          </w:pPr>
        </w:p>
        <w:p w14:paraId="77ADBAC7" w14:textId="77777777" w:rsidR="006A3C24" w:rsidRPr="00E41E20" w:rsidRDefault="006A3C24" w:rsidP="00DE47C5">
          <w:pPr>
            <w:tabs>
              <w:tab w:val="center" w:pos="4536"/>
              <w:tab w:val="right" w:pos="9072"/>
            </w:tabs>
            <w:jc w:val="right"/>
            <w:rPr>
              <w:rFonts w:ascii="Cambria" w:eastAsia="Calibri" w:hAnsi="Cambria" w:cs="Tahoma"/>
              <w:sz w:val="16"/>
              <w:szCs w:val="16"/>
            </w:rPr>
          </w:pPr>
          <w:r w:rsidRPr="00E41E20">
            <w:rPr>
              <w:rFonts w:ascii="Cambria" w:eastAsia="Calibri" w:hAnsi="Cambria" w:cs="Tahoma"/>
              <w:sz w:val="16"/>
              <w:szCs w:val="16"/>
            </w:rPr>
            <w:t>Mezi Vodami 205/29</w:t>
          </w:r>
          <w:r w:rsidRPr="00E41E20">
            <w:rPr>
              <w:rFonts w:ascii="Cambria" w:eastAsia="Calibri" w:hAnsi="Cambria" w:cs="Tahoma"/>
              <w:sz w:val="16"/>
              <w:szCs w:val="16"/>
            </w:rPr>
            <w:br/>
            <w:t>143 00 Praha 4</w:t>
          </w:r>
          <w:r w:rsidRPr="00E41E20">
            <w:rPr>
              <w:rFonts w:ascii="Cambria" w:eastAsia="Calibri" w:hAnsi="Cambria" w:cs="Tahoma"/>
              <w:sz w:val="16"/>
              <w:szCs w:val="16"/>
            </w:rPr>
            <w:br/>
          </w:r>
          <w:r w:rsidRPr="00EF0879">
            <w:rPr>
              <w:rFonts w:asciiTheme="majorHAnsi" w:eastAsia="Calibri" w:hAnsiTheme="majorHAnsi" w:cs="Tahoma"/>
              <w:sz w:val="16"/>
              <w:szCs w:val="16"/>
            </w:rPr>
            <w:t>T</w:t>
          </w:r>
          <w:r>
            <w:rPr>
              <w:rFonts w:asciiTheme="majorHAnsi" w:eastAsia="Calibri" w:hAnsiTheme="majorHAnsi" w:cs="Tahoma"/>
              <w:sz w:val="16"/>
              <w:szCs w:val="16"/>
            </w:rPr>
            <w:t>: +420 270 003 562</w:t>
          </w:r>
          <w:r w:rsidRPr="00EF0879">
            <w:rPr>
              <w:rFonts w:asciiTheme="majorHAnsi" w:eastAsia="Calibri" w:hAnsiTheme="majorHAnsi" w:cs="Tahoma"/>
              <w:sz w:val="16"/>
              <w:szCs w:val="16"/>
            </w:rPr>
            <w:br/>
            <w:t>E: info@mc-praha.cz</w:t>
          </w:r>
          <w:r w:rsidRPr="00EF0879">
            <w:rPr>
              <w:rFonts w:asciiTheme="majorHAnsi" w:eastAsia="Calibri" w:hAnsiTheme="majorHAnsi" w:cs="Tahoma"/>
              <w:sz w:val="16"/>
              <w:szCs w:val="16"/>
            </w:rPr>
            <w:br/>
            <w:t>www.mc-praha.cz</w:t>
          </w:r>
        </w:p>
      </w:tc>
    </w:tr>
    <w:tr w:rsidR="006A3C24" w:rsidRPr="00E41E20" w14:paraId="322120E3" w14:textId="77777777" w:rsidTr="00DE47C5">
      <w:trPr>
        <w:trHeight w:val="298"/>
      </w:trPr>
      <w:tc>
        <w:tcPr>
          <w:tcW w:w="1179" w:type="pct"/>
          <w:vMerge/>
          <w:shd w:val="clear" w:color="auto" w:fill="auto"/>
          <w:vAlign w:val="center"/>
        </w:tcPr>
        <w:p w14:paraId="510F7649" w14:textId="77777777" w:rsidR="006A3C24" w:rsidRPr="00E41E20" w:rsidRDefault="006A3C24" w:rsidP="00DE47C5">
          <w:pPr>
            <w:tabs>
              <w:tab w:val="center" w:pos="4536"/>
              <w:tab w:val="right" w:pos="9072"/>
            </w:tabs>
            <w:rPr>
              <w:rFonts w:eastAsia="Calibri"/>
              <w:noProof/>
              <w:sz w:val="20"/>
              <w:szCs w:val="20"/>
            </w:rPr>
          </w:pPr>
        </w:p>
      </w:tc>
      <w:tc>
        <w:tcPr>
          <w:tcW w:w="2658" w:type="pct"/>
          <w:vMerge/>
          <w:shd w:val="clear" w:color="auto" w:fill="auto"/>
          <w:vAlign w:val="center"/>
        </w:tcPr>
        <w:p w14:paraId="5939BFCF" w14:textId="77777777" w:rsidR="006A3C24" w:rsidRPr="00E41E20" w:rsidRDefault="006A3C24" w:rsidP="00DE47C5">
          <w:pPr>
            <w:tabs>
              <w:tab w:val="center" w:pos="4536"/>
              <w:tab w:val="right" w:pos="9072"/>
            </w:tabs>
            <w:rPr>
              <w:rFonts w:ascii="Cambria" w:eastAsia="Calibri" w:hAnsi="Cambria" w:cs="Tahoma"/>
              <w:sz w:val="32"/>
              <w:szCs w:val="32"/>
            </w:rPr>
          </w:pPr>
        </w:p>
      </w:tc>
      <w:tc>
        <w:tcPr>
          <w:tcW w:w="1163" w:type="pct"/>
          <w:shd w:val="clear" w:color="auto" w:fill="auto"/>
          <w:vAlign w:val="center"/>
        </w:tcPr>
        <w:p w14:paraId="17805A9E" w14:textId="77777777" w:rsidR="006A3C24" w:rsidRPr="00E41E20" w:rsidRDefault="006A3C24" w:rsidP="00DE47C5">
          <w:pPr>
            <w:tabs>
              <w:tab w:val="center" w:pos="4536"/>
              <w:tab w:val="right" w:pos="9072"/>
            </w:tabs>
            <w:rPr>
              <w:rFonts w:ascii="Cambria" w:eastAsia="Calibri" w:hAnsi="Cambria" w:cs="Tahoma"/>
              <w:sz w:val="16"/>
              <w:szCs w:val="16"/>
            </w:rPr>
          </w:pPr>
        </w:p>
      </w:tc>
    </w:tr>
  </w:tbl>
  <w:p w14:paraId="1EF02FE5" w14:textId="77777777" w:rsidR="006A3C24" w:rsidRDefault="006A3C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B14"/>
    <w:multiLevelType w:val="hybridMultilevel"/>
    <w:tmpl w:val="FDAC3308"/>
    <w:lvl w:ilvl="0" w:tplc="04050001">
      <w:start w:val="1"/>
      <w:numFmt w:val="bullet"/>
      <w:lvlText w:val=""/>
      <w:lvlJc w:val="left"/>
      <w:pPr>
        <w:ind w:left="-687" w:hanging="360"/>
      </w:pPr>
      <w:rPr>
        <w:rFonts w:ascii="Symbol" w:hAnsi="Symbol" w:hint="default"/>
      </w:rPr>
    </w:lvl>
    <w:lvl w:ilvl="1" w:tplc="04050003" w:tentative="1">
      <w:start w:val="1"/>
      <w:numFmt w:val="bullet"/>
      <w:lvlText w:val="o"/>
      <w:lvlJc w:val="left"/>
      <w:pPr>
        <w:ind w:left="33" w:hanging="360"/>
      </w:pPr>
      <w:rPr>
        <w:rFonts w:ascii="Courier New" w:hAnsi="Courier New" w:cs="Courier New" w:hint="default"/>
      </w:rPr>
    </w:lvl>
    <w:lvl w:ilvl="2" w:tplc="04050005" w:tentative="1">
      <w:start w:val="1"/>
      <w:numFmt w:val="bullet"/>
      <w:lvlText w:val=""/>
      <w:lvlJc w:val="left"/>
      <w:pPr>
        <w:ind w:left="753" w:hanging="360"/>
      </w:pPr>
      <w:rPr>
        <w:rFonts w:ascii="Wingdings" w:hAnsi="Wingdings" w:hint="default"/>
      </w:rPr>
    </w:lvl>
    <w:lvl w:ilvl="3" w:tplc="04050001" w:tentative="1">
      <w:start w:val="1"/>
      <w:numFmt w:val="bullet"/>
      <w:lvlText w:val=""/>
      <w:lvlJc w:val="left"/>
      <w:pPr>
        <w:ind w:left="1473" w:hanging="360"/>
      </w:pPr>
      <w:rPr>
        <w:rFonts w:ascii="Symbol" w:hAnsi="Symbol" w:hint="default"/>
      </w:rPr>
    </w:lvl>
    <w:lvl w:ilvl="4" w:tplc="04050003" w:tentative="1">
      <w:start w:val="1"/>
      <w:numFmt w:val="bullet"/>
      <w:lvlText w:val="o"/>
      <w:lvlJc w:val="left"/>
      <w:pPr>
        <w:ind w:left="2193" w:hanging="360"/>
      </w:pPr>
      <w:rPr>
        <w:rFonts w:ascii="Courier New" w:hAnsi="Courier New" w:cs="Courier New" w:hint="default"/>
      </w:rPr>
    </w:lvl>
    <w:lvl w:ilvl="5" w:tplc="04050005" w:tentative="1">
      <w:start w:val="1"/>
      <w:numFmt w:val="bullet"/>
      <w:lvlText w:val=""/>
      <w:lvlJc w:val="left"/>
      <w:pPr>
        <w:ind w:left="2913" w:hanging="360"/>
      </w:pPr>
      <w:rPr>
        <w:rFonts w:ascii="Wingdings" w:hAnsi="Wingdings" w:hint="default"/>
      </w:rPr>
    </w:lvl>
    <w:lvl w:ilvl="6" w:tplc="04050001" w:tentative="1">
      <w:start w:val="1"/>
      <w:numFmt w:val="bullet"/>
      <w:lvlText w:val=""/>
      <w:lvlJc w:val="left"/>
      <w:pPr>
        <w:ind w:left="3633" w:hanging="360"/>
      </w:pPr>
      <w:rPr>
        <w:rFonts w:ascii="Symbol" w:hAnsi="Symbol" w:hint="default"/>
      </w:rPr>
    </w:lvl>
    <w:lvl w:ilvl="7" w:tplc="04050003" w:tentative="1">
      <w:start w:val="1"/>
      <w:numFmt w:val="bullet"/>
      <w:lvlText w:val="o"/>
      <w:lvlJc w:val="left"/>
      <w:pPr>
        <w:ind w:left="4353" w:hanging="360"/>
      </w:pPr>
      <w:rPr>
        <w:rFonts w:ascii="Courier New" w:hAnsi="Courier New" w:cs="Courier New" w:hint="default"/>
      </w:rPr>
    </w:lvl>
    <w:lvl w:ilvl="8" w:tplc="04050005" w:tentative="1">
      <w:start w:val="1"/>
      <w:numFmt w:val="bullet"/>
      <w:lvlText w:val=""/>
      <w:lvlJc w:val="left"/>
      <w:pPr>
        <w:ind w:left="5073" w:hanging="360"/>
      </w:pPr>
      <w:rPr>
        <w:rFonts w:ascii="Wingdings" w:hAnsi="Wingdings" w:hint="default"/>
      </w:rPr>
    </w:lvl>
  </w:abstractNum>
  <w:abstractNum w:abstractNumId="1">
    <w:nsid w:val="0D3B4776"/>
    <w:multiLevelType w:val="hybridMultilevel"/>
    <w:tmpl w:val="FF2CC946"/>
    <w:lvl w:ilvl="0" w:tplc="6FA0CD42">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54468"/>
    <w:multiLevelType w:val="hybridMultilevel"/>
    <w:tmpl w:val="3BAA40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4F0B31"/>
    <w:multiLevelType w:val="multilevel"/>
    <w:tmpl w:val="14B4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95F4D"/>
    <w:multiLevelType w:val="hybridMultilevel"/>
    <w:tmpl w:val="AAF05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4163CD"/>
    <w:multiLevelType w:val="hybridMultilevel"/>
    <w:tmpl w:val="E19A5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Masaryková">
    <w15:presenceInfo w15:providerId="AD" w15:userId="S-1-5-21-2585424013-2507147370-4082482939-2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B7"/>
    <w:rsid w:val="00011CFD"/>
    <w:rsid w:val="0008003A"/>
    <w:rsid w:val="00253DC4"/>
    <w:rsid w:val="002643DD"/>
    <w:rsid w:val="00271E66"/>
    <w:rsid w:val="002B4638"/>
    <w:rsid w:val="002E38BF"/>
    <w:rsid w:val="002F2DFA"/>
    <w:rsid w:val="00326493"/>
    <w:rsid w:val="00371B1A"/>
    <w:rsid w:val="003924B7"/>
    <w:rsid w:val="003A62CD"/>
    <w:rsid w:val="00484E18"/>
    <w:rsid w:val="004D066A"/>
    <w:rsid w:val="004E4407"/>
    <w:rsid w:val="005A6637"/>
    <w:rsid w:val="005E3C5B"/>
    <w:rsid w:val="00622EAF"/>
    <w:rsid w:val="006A3C24"/>
    <w:rsid w:val="006D0146"/>
    <w:rsid w:val="00736E78"/>
    <w:rsid w:val="00756643"/>
    <w:rsid w:val="008C044F"/>
    <w:rsid w:val="008C48A0"/>
    <w:rsid w:val="00907156"/>
    <w:rsid w:val="00956856"/>
    <w:rsid w:val="00A02A18"/>
    <w:rsid w:val="00A8514D"/>
    <w:rsid w:val="00AB028D"/>
    <w:rsid w:val="00B005B2"/>
    <w:rsid w:val="00BA109E"/>
    <w:rsid w:val="00BC7AB7"/>
    <w:rsid w:val="00C54338"/>
    <w:rsid w:val="00C7723C"/>
    <w:rsid w:val="00D1321B"/>
    <w:rsid w:val="00D23AE5"/>
    <w:rsid w:val="00D6418B"/>
    <w:rsid w:val="00DC4AE6"/>
    <w:rsid w:val="00DF42CF"/>
    <w:rsid w:val="00F010FC"/>
    <w:rsid w:val="00F02A6E"/>
    <w:rsid w:val="00F12630"/>
    <w:rsid w:val="00F85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028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028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028D"/>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028D"/>
    <w:rPr>
      <w:b/>
      <w:bCs/>
    </w:rPr>
  </w:style>
  <w:style w:type="character" w:styleId="Hypertextovodkaz">
    <w:name w:val="Hyperlink"/>
    <w:basedOn w:val="Standardnpsmoodstavce"/>
    <w:uiPriority w:val="99"/>
    <w:semiHidden/>
    <w:unhideWhenUsed/>
    <w:rsid w:val="00AB028D"/>
    <w:rPr>
      <w:color w:val="0000FF"/>
      <w:u w:val="single"/>
    </w:rPr>
  </w:style>
  <w:style w:type="character" w:styleId="Odkaznakoment">
    <w:name w:val="annotation reference"/>
    <w:basedOn w:val="Standardnpsmoodstavce"/>
    <w:uiPriority w:val="99"/>
    <w:semiHidden/>
    <w:unhideWhenUsed/>
    <w:rsid w:val="00B005B2"/>
    <w:rPr>
      <w:sz w:val="16"/>
      <w:szCs w:val="16"/>
    </w:rPr>
  </w:style>
  <w:style w:type="paragraph" w:styleId="Textkomente">
    <w:name w:val="annotation text"/>
    <w:basedOn w:val="Normln"/>
    <w:link w:val="TextkomenteChar"/>
    <w:uiPriority w:val="99"/>
    <w:semiHidden/>
    <w:unhideWhenUsed/>
    <w:rsid w:val="00B005B2"/>
    <w:rPr>
      <w:sz w:val="20"/>
      <w:szCs w:val="20"/>
    </w:rPr>
  </w:style>
  <w:style w:type="character" w:customStyle="1" w:styleId="TextkomenteChar">
    <w:name w:val="Text komentáře Char"/>
    <w:basedOn w:val="Standardnpsmoodstavce"/>
    <w:link w:val="Textkomente"/>
    <w:uiPriority w:val="99"/>
    <w:semiHidden/>
    <w:rsid w:val="00B005B2"/>
    <w:rPr>
      <w:sz w:val="20"/>
      <w:szCs w:val="20"/>
    </w:rPr>
  </w:style>
  <w:style w:type="paragraph" w:styleId="Pedmtkomente">
    <w:name w:val="annotation subject"/>
    <w:basedOn w:val="Textkomente"/>
    <w:next w:val="Textkomente"/>
    <w:link w:val="PedmtkomenteChar"/>
    <w:uiPriority w:val="99"/>
    <w:semiHidden/>
    <w:unhideWhenUsed/>
    <w:rsid w:val="00B005B2"/>
    <w:rPr>
      <w:b/>
      <w:bCs/>
    </w:rPr>
  </w:style>
  <w:style w:type="character" w:customStyle="1" w:styleId="PedmtkomenteChar">
    <w:name w:val="Předmět komentáře Char"/>
    <w:basedOn w:val="TextkomenteChar"/>
    <w:link w:val="Pedmtkomente"/>
    <w:uiPriority w:val="99"/>
    <w:semiHidden/>
    <w:rsid w:val="00B005B2"/>
    <w:rPr>
      <w:b/>
      <w:bCs/>
      <w:sz w:val="20"/>
      <w:szCs w:val="20"/>
    </w:rPr>
  </w:style>
  <w:style w:type="paragraph" w:styleId="Textbubliny">
    <w:name w:val="Balloon Text"/>
    <w:basedOn w:val="Normln"/>
    <w:link w:val="TextbublinyChar"/>
    <w:uiPriority w:val="99"/>
    <w:semiHidden/>
    <w:unhideWhenUsed/>
    <w:rsid w:val="00B00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5B2"/>
    <w:rPr>
      <w:rFonts w:ascii="Segoe UI" w:hAnsi="Segoe UI" w:cs="Segoe UI"/>
      <w:sz w:val="18"/>
      <w:szCs w:val="18"/>
    </w:rPr>
  </w:style>
  <w:style w:type="paragraph" w:styleId="Odstavecseseznamem">
    <w:name w:val="List Paragraph"/>
    <w:basedOn w:val="Normln"/>
    <w:uiPriority w:val="34"/>
    <w:qFormat/>
    <w:rsid w:val="00956856"/>
    <w:pPr>
      <w:ind w:left="720"/>
      <w:contextualSpacing/>
      <w:jc w:val="both"/>
    </w:pPr>
    <w:rPr>
      <w:rFonts w:ascii="Arial" w:eastAsia="Times New Roman" w:hAnsi="Arial" w:cs="Times New Roman"/>
      <w:szCs w:val="24"/>
      <w:lang w:eastAsia="cs-CZ"/>
    </w:rPr>
  </w:style>
  <w:style w:type="character" w:styleId="Zvraznn">
    <w:name w:val="Emphasis"/>
    <w:basedOn w:val="Standardnpsmoodstavce"/>
    <w:uiPriority w:val="20"/>
    <w:qFormat/>
    <w:rsid w:val="00956856"/>
    <w:rPr>
      <w:i/>
      <w:iCs/>
    </w:rPr>
  </w:style>
  <w:style w:type="paragraph" w:styleId="Zhlav">
    <w:name w:val="header"/>
    <w:basedOn w:val="Normln"/>
    <w:link w:val="ZhlavChar"/>
    <w:uiPriority w:val="99"/>
    <w:unhideWhenUsed/>
    <w:rsid w:val="006D0146"/>
    <w:pPr>
      <w:tabs>
        <w:tab w:val="center" w:pos="4536"/>
        <w:tab w:val="right" w:pos="9072"/>
      </w:tabs>
    </w:pPr>
  </w:style>
  <w:style w:type="character" w:customStyle="1" w:styleId="ZhlavChar">
    <w:name w:val="Záhlaví Char"/>
    <w:basedOn w:val="Standardnpsmoodstavce"/>
    <w:link w:val="Zhlav"/>
    <w:uiPriority w:val="99"/>
    <w:rsid w:val="006D0146"/>
  </w:style>
  <w:style w:type="paragraph" w:styleId="Zpat">
    <w:name w:val="footer"/>
    <w:basedOn w:val="Normln"/>
    <w:link w:val="ZpatChar"/>
    <w:uiPriority w:val="99"/>
    <w:unhideWhenUsed/>
    <w:rsid w:val="006D0146"/>
    <w:pPr>
      <w:tabs>
        <w:tab w:val="center" w:pos="4536"/>
        <w:tab w:val="right" w:pos="9072"/>
      </w:tabs>
    </w:pPr>
  </w:style>
  <w:style w:type="character" w:customStyle="1" w:styleId="ZpatChar">
    <w:name w:val="Zápatí Char"/>
    <w:basedOn w:val="Standardnpsmoodstavce"/>
    <w:link w:val="Zpat"/>
    <w:uiPriority w:val="99"/>
    <w:rsid w:val="006D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028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028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028D"/>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028D"/>
    <w:rPr>
      <w:b/>
      <w:bCs/>
    </w:rPr>
  </w:style>
  <w:style w:type="character" w:styleId="Hypertextovodkaz">
    <w:name w:val="Hyperlink"/>
    <w:basedOn w:val="Standardnpsmoodstavce"/>
    <w:uiPriority w:val="99"/>
    <w:semiHidden/>
    <w:unhideWhenUsed/>
    <w:rsid w:val="00AB028D"/>
    <w:rPr>
      <w:color w:val="0000FF"/>
      <w:u w:val="single"/>
    </w:rPr>
  </w:style>
  <w:style w:type="character" w:styleId="Odkaznakoment">
    <w:name w:val="annotation reference"/>
    <w:basedOn w:val="Standardnpsmoodstavce"/>
    <w:uiPriority w:val="99"/>
    <w:semiHidden/>
    <w:unhideWhenUsed/>
    <w:rsid w:val="00B005B2"/>
    <w:rPr>
      <w:sz w:val="16"/>
      <w:szCs w:val="16"/>
    </w:rPr>
  </w:style>
  <w:style w:type="paragraph" w:styleId="Textkomente">
    <w:name w:val="annotation text"/>
    <w:basedOn w:val="Normln"/>
    <w:link w:val="TextkomenteChar"/>
    <w:uiPriority w:val="99"/>
    <w:semiHidden/>
    <w:unhideWhenUsed/>
    <w:rsid w:val="00B005B2"/>
    <w:rPr>
      <w:sz w:val="20"/>
      <w:szCs w:val="20"/>
    </w:rPr>
  </w:style>
  <w:style w:type="character" w:customStyle="1" w:styleId="TextkomenteChar">
    <w:name w:val="Text komentáře Char"/>
    <w:basedOn w:val="Standardnpsmoodstavce"/>
    <w:link w:val="Textkomente"/>
    <w:uiPriority w:val="99"/>
    <w:semiHidden/>
    <w:rsid w:val="00B005B2"/>
    <w:rPr>
      <w:sz w:val="20"/>
      <w:szCs w:val="20"/>
    </w:rPr>
  </w:style>
  <w:style w:type="paragraph" w:styleId="Pedmtkomente">
    <w:name w:val="annotation subject"/>
    <w:basedOn w:val="Textkomente"/>
    <w:next w:val="Textkomente"/>
    <w:link w:val="PedmtkomenteChar"/>
    <w:uiPriority w:val="99"/>
    <w:semiHidden/>
    <w:unhideWhenUsed/>
    <w:rsid w:val="00B005B2"/>
    <w:rPr>
      <w:b/>
      <w:bCs/>
    </w:rPr>
  </w:style>
  <w:style w:type="character" w:customStyle="1" w:styleId="PedmtkomenteChar">
    <w:name w:val="Předmět komentáře Char"/>
    <w:basedOn w:val="TextkomenteChar"/>
    <w:link w:val="Pedmtkomente"/>
    <w:uiPriority w:val="99"/>
    <w:semiHidden/>
    <w:rsid w:val="00B005B2"/>
    <w:rPr>
      <w:b/>
      <w:bCs/>
      <w:sz w:val="20"/>
      <w:szCs w:val="20"/>
    </w:rPr>
  </w:style>
  <w:style w:type="paragraph" w:styleId="Textbubliny">
    <w:name w:val="Balloon Text"/>
    <w:basedOn w:val="Normln"/>
    <w:link w:val="TextbublinyChar"/>
    <w:uiPriority w:val="99"/>
    <w:semiHidden/>
    <w:unhideWhenUsed/>
    <w:rsid w:val="00B00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5B2"/>
    <w:rPr>
      <w:rFonts w:ascii="Segoe UI" w:hAnsi="Segoe UI" w:cs="Segoe UI"/>
      <w:sz w:val="18"/>
      <w:szCs w:val="18"/>
    </w:rPr>
  </w:style>
  <w:style w:type="paragraph" w:styleId="Odstavecseseznamem">
    <w:name w:val="List Paragraph"/>
    <w:basedOn w:val="Normln"/>
    <w:uiPriority w:val="34"/>
    <w:qFormat/>
    <w:rsid w:val="00956856"/>
    <w:pPr>
      <w:ind w:left="720"/>
      <w:contextualSpacing/>
      <w:jc w:val="both"/>
    </w:pPr>
    <w:rPr>
      <w:rFonts w:ascii="Arial" w:eastAsia="Times New Roman" w:hAnsi="Arial" w:cs="Times New Roman"/>
      <w:szCs w:val="24"/>
      <w:lang w:eastAsia="cs-CZ"/>
    </w:rPr>
  </w:style>
  <w:style w:type="character" w:styleId="Zvraznn">
    <w:name w:val="Emphasis"/>
    <w:basedOn w:val="Standardnpsmoodstavce"/>
    <w:uiPriority w:val="20"/>
    <w:qFormat/>
    <w:rsid w:val="00956856"/>
    <w:rPr>
      <w:i/>
      <w:iCs/>
    </w:rPr>
  </w:style>
  <w:style w:type="paragraph" w:styleId="Zhlav">
    <w:name w:val="header"/>
    <w:basedOn w:val="Normln"/>
    <w:link w:val="ZhlavChar"/>
    <w:uiPriority w:val="99"/>
    <w:unhideWhenUsed/>
    <w:rsid w:val="006D0146"/>
    <w:pPr>
      <w:tabs>
        <w:tab w:val="center" w:pos="4536"/>
        <w:tab w:val="right" w:pos="9072"/>
      </w:tabs>
    </w:pPr>
  </w:style>
  <w:style w:type="character" w:customStyle="1" w:styleId="ZhlavChar">
    <w:name w:val="Záhlaví Char"/>
    <w:basedOn w:val="Standardnpsmoodstavce"/>
    <w:link w:val="Zhlav"/>
    <w:uiPriority w:val="99"/>
    <w:rsid w:val="006D0146"/>
  </w:style>
  <w:style w:type="paragraph" w:styleId="Zpat">
    <w:name w:val="footer"/>
    <w:basedOn w:val="Normln"/>
    <w:link w:val="ZpatChar"/>
    <w:uiPriority w:val="99"/>
    <w:unhideWhenUsed/>
    <w:rsid w:val="006D0146"/>
    <w:pPr>
      <w:tabs>
        <w:tab w:val="center" w:pos="4536"/>
        <w:tab w:val="right" w:pos="9072"/>
      </w:tabs>
    </w:pPr>
  </w:style>
  <w:style w:type="character" w:customStyle="1" w:styleId="ZpatChar">
    <w:name w:val="Zápatí Char"/>
    <w:basedOn w:val="Standardnpsmoodstavce"/>
    <w:link w:val="Zpat"/>
    <w:uiPriority w:val="99"/>
    <w:rsid w:val="006D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40">
      <w:bodyDiv w:val="1"/>
      <w:marLeft w:val="0"/>
      <w:marRight w:val="0"/>
      <w:marTop w:val="0"/>
      <w:marBottom w:val="0"/>
      <w:divBdr>
        <w:top w:val="none" w:sz="0" w:space="0" w:color="auto"/>
        <w:left w:val="none" w:sz="0" w:space="0" w:color="auto"/>
        <w:bottom w:val="none" w:sz="0" w:space="0" w:color="auto"/>
        <w:right w:val="none" w:sz="0" w:space="0" w:color="auto"/>
      </w:divBdr>
    </w:div>
    <w:div w:id="16687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uoo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epce@mc-praha.cz" TargetMode="External"/><Relationship Id="rId4" Type="http://schemas.microsoft.com/office/2007/relationships/stylesWithEffects" Target="stylesWithEffects.xml"/><Relationship Id="rId9" Type="http://schemas.openxmlformats.org/officeDocument/2006/relationships/hyperlink" Target="mailto:recepce@mc-prah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5AAB-352A-407E-8C16-9075F841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2656</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Masaryková</dc:creator>
  <cp:lastModifiedBy>Tereza Štajnerová</cp:lastModifiedBy>
  <cp:revision>6</cp:revision>
  <cp:lastPrinted>2018-09-11T07:43:00Z</cp:lastPrinted>
  <dcterms:created xsi:type="dcterms:W3CDTF">2018-09-10T13:53:00Z</dcterms:created>
  <dcterms:modified xsi:type="dcterms:W3CDTF">2018-09-14T11:54:00Z</dcterms:modified>
</cp:coreProperties>
</file>